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92" w:rsidRDefault="00AA7192" w:rsidP="009400B5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b/>
          <w:bCs/>
          <w:color w:val="9D0A0F"/>
          <w:sz w:val="20"/>
          <w:szCs w:val="20"/>
        </w:rPr>
      </w:pPr>
      <w:r>
        <w:rPr>
          <w:rFonts w:ascii="Tahoma" w:hAnsi="Tahoma" w:cs="Tahoma"/>
          <w:b/>
          <w:bCs/>
          <w:color w:val="9D0A0F"/>
          <w:sz w:val="20"/>
          <w:szCs w:val="20"/>
        </w:rPr>
        <w:t xml:space="preserve">          </w:t>
      </w:r>
      <w:r w:rsidR="00410498" w:rsidRPr="00410498">
        <w:rPr>
          <w:rFonts w:ascii="Tahoma" w:hAnsi="Tahoma" w:cs="Tahoma"/>
          <w:b/>
          <w:bCs/>
          <w:color w:val="9D0A0F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6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...ВЫ ЗНАЛИ ?&quot;"/>
          </v:shape>
        </w:pic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b/>
          <w:bCs/>
          <w:color w:val="9D0A0F"/>
          <w:sz w:val="20"/>
          <w:szCs w:val="20"/>
        </w:rPr>
      </w:pPr>
    </w:p>
    <w:p w:rsidR="00AA7192" w:rsidRPr="00BE65AC" w:rsidRDefault="002F32E9" w:rsidP="00AA7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1809750</wp:posOffset>
            </wp:positionV>
            <wp:extent cx="1870710" cy="2095500"/>
            <wp:effectExtent l="19050" t="0" r="0" b="0"/>
            <wp:wrapTight wrapText="bothSides">
              <wp:wrapPolygon edited="0">
                <wp:start x="880" y="0"/>
                <wp:lineTo x="-220" y="1375"/>
                <wp:lineTo x="-220" y="18851"/>
                <wp:lineTo x="220" y="21404"/>
                <wp:lineTo x="880" y="21404"/>
                <wp:lineTo x="20456" y="21404"/>
                <wp:lineTo x="21116" y="21404"/>
                <wp:lineTo x="21556" y="20225"/>
                <wp:lineTo x="21556" y="1375"/>
                <wp:lineTo x="21116" y="196"/>
                <wp:lineTo x="20456" y="0"/>
                <wp:lineTo x="880" y="0"/>
              </wp:wrapPolygon>
            </wp:wrapTight>
            <wp:docPr id="4" name="Рисунок 4" descr="Картинки по запросу Профилактика детской он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офилактика детской онколог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Об онколог</w:t>
      </w:r>
      <w:proofErr w:type="gramStart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ии и ее</w:t>
      </w:r>
      <w:proofErr w:type="gramEnd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проблемах большинство людей стараются не говорить вслух. Эта тема не запретная, но у многих вызывает негативные мысли и даже страх. Связано такое отношение </w:t>
      </w:r>
      <w:proofErr w:type="gramStart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со</w:t>
      </w:r>
      <w:proofErr w:type="gramEnd"/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множеством мифов, которые появились вокруг этой страшной болезни. Рассказать людям правду, научить способам профилактики и борьбы с онкологией и призван </w:t>
      </w:r>
      <w:r w:rsidR="00AA7192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 xml:space="preserve">Всемирный день борьбы против </w:t>
      </w:r>
      <w:r w:rsidR="00D117D7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детского</w:t>
      </w:r>
      <w:r w:rsidR="00AA7192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 xml:space="preserve"> рака, </w:t>
      </w:r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который обозначен в календаре ежегодных событий </w:t>
      </w:r>
      <w:r w:rsidR="00F01FF5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15 февраля 201</w:t>
      </w:r>
      <w:r w:rsidR="006109DF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9</w:t>
      </w:r>
      <w:r w:rsidR="00F01FF5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 xml:space="preserve"> года</w:t>
      </w:r>
      <w:r w:rsidR="00AA7192"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 xml:space="preserve"> и проводится под девизом  </w:t>
      </w:r>
      <w:r w:rsidR="006109DF" w:rsidRPr="00BE65AC">
        <w:rPr>
          <w:rFonts w:ascii="Times New Roman" w:hAnsi="Times New Roman" w:cs="Times New Roman"/>
          <w:b/>
          <w:iCs/>
          <w:color w:val="17365D" w:themeColor="text2" w:themeShade="BF"/>
          <w:sz w:val="32"/>
          <w:szCs w:val="32"/>
          <w:shd w:val="clear" w:color="auto" w:fill="FFFFFF"/>
        </w:rPr>
        <w:t>«…Вы знали?»</w:t>
      </w:r>
    </w:p>
    <w:p w:rsidR="00AA7192" w:rsidRPr="00BE65AC" w:rsidRDefault="00F01FF5" w:rsidP="00BE65AC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Символом  борьбы с детским раком является золотая  ленточка, которая свидетельствует о бесценности жизни, призывая помнить о тех, кто самоотверженно борется и побеждает, а также о тех, кто  смог преодолеть болезнь и безвременно ушел из жизни.</w:t>
      </w:r>
    </w:p>
    <w:p w:rsidR="00BE65AC" w:rsidRPr="00BE65AC" w:rsidRDefault="00BE65AC" w:rsidP="00BE65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>Согласно данных Всемирной организации здравоохранения в Европейском регионе смертность от рака стоит на втором месте после смертности  от болезней кровообращения.</w:t>
      </w:r>
    </w:p>
    <w:p w:rsidR="00BE65AC" w:rsidRPr="00BE65AC" w:rsidRDefault="00BE65AC" w:rsidP="00BE65AC">
      <w:pPr>
        <w:spacing w:after="0" w:line="240" w:lineRule="auto"/>
        <w:jc w:val="both"/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ab/>
        <w:t xml:space="preserve">В России  различными видами рака болеют около 3 млн. чел., ежегодно их количество увеличивается на 500 тысяч. </w:t>
      </w:r>
    </w:p>
    <w:p w:rsidR="00BE65AC" w:rsidRPr="00BE65AC" w:rsidRDefault="00BE65AC" w:rsidP="00BE65A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002060"/>
          <w:sz w:val="32"/>
          <w:szCs w:val="32"/>
          <w:shd w:val="clear" w:color="auto" w:fill="FFFFFF"/>
        </w:rPr>
        <w:t>В Тульской области ежегодно регистрируются около 6 тысяч вновь выявленных случаев заболевания.</w:t>
      </w:r>
    </w:p>
    <w:p w:rsidR="00A03473" w:rsidRPr="00BE65AC" w:rsidRDefault="00D117D7" w:rsidP="00F01FF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</w:pPr>
      <w:r w:rsidRPr="00BE65AC">
        <w:rPr>
          <w:rFonts w:ascii="Times New Roman" w:hAnsi="Times New Roman" w:cs="Times New Roman"/>
          <w:iCs/>
          <w:color w:val="17365D" w:themeColor="text2" w:themeShade="BF"/>
          <w:sz w:val="32"/>
          <w:szCs w:val="32"/>
          <w:shd w:val="clear" w:color="auto" w:fill="FFFFFF"/>
        </w:rPr>
        <w:t>Дети становятся жертвами лейкемии, различных видов опухолей, связанных с нервной системой.</w:t>
      </w:r>
    </w:p>
    <w:p w:rsidR="000319D2" w:rsidRPr="00BE65AC" w:rsidRDefault="00A03473" w:rsidP="00D117D7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Мероприятия по борьбе </w:t>
      </w:r>
      <w:proofErr w:type="gramStart"/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</w:t>
      </w:r>
      <w:proofErr w:type="gramEnd"/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proofErr w:type="gramStart"/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детским</w:t>
      </w:r>
      <w:proofErr w:type="gramEnd"/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раком направлены на информирование родителей, которые должны быть внимательны к своим детям и не откладывать посещение врача с ребенком при его плохом самочувствии (головная боль и рвота)</w:t>
      </w:r>
      <w:r w:rsidR="00D97EE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</w:t>
      </w: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длительное недомогание, </w:t>
      </w:r>
      <w:r w:rsidR="00EC4B20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нетипичное протекание болезни, связанное с нарушением походки, снижением зрения.</w:t>
      </w:r>
      <w:r w:rsidR="000319D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88492A" w:rsidRDefault="000319D2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</w:t>
      </w:r>
      <w:r w:rsidR="00AA719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опросы профилактики онкологических </w:t>
      </w:r>
      <w:r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</w:t>
      </w:r>
      <w:r w:rsidR="00AA7192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аболеваний продолжают исс</w:t>
      </w:r>
      <w:r w:rsidR="00F01FF5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ледоваться и совершенствоваться</w:t>
      </w:r>
      <w:r w:rsidR="0088492A" w:rsidRPr="00BE65AC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. Всемирная организация здравоохранения выделяет  </w:t>
      </w:r>
      <w:r w:rsidR="0088492A" w:rsidRPr="00BE65A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10 главных шагов профилактики  детской онкологии</w:t>
      </w:r>
      <w:r w:rsidR="0088492A" w:rsidRPr="00BE65A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BE65AC" w:rsidRDefault="00BE65AC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E65AC" w:rsidRDefault="00BE65AC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E65AC" w:rsidRPr="00BE65AC" w:rsidRDefault="00BE65AC" w:rsidP="0088492A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97EE2" w:rsidRDefault="00463E77" w:rsidP="000319D2">
      <w:pPr>
        <w:pStyle w:val="a3"/>
        <w:spacing w:before="0" w:beforeAutospacing="0" w:after="150" w:afterAutospacing="0" w:line="238" w:lineRule="atLeast"/>
        <w:ind w:firstLine="708"/>
        <w:jc w:val="both"/>
        <w:rPr>
          <w:color w:val="17365D" w:themeColor="text2" w:themeShade="BF"/>
          <w:sz w:val="28"/>
          <w:szCs w:val="28"/>
        </w:rPr>
      </w:pPr>
      <w:r w:rsidRPr="00915F36">
        <w:rPr>
          <w:color w:val="17365D" w:themeColor="text2" w:themeShade="BF"/>
          <w:sz w:val="28"/>
          <w:szCs w:val="28"/>
        </w:rPr>
        <w:t xml:space="preserve">  </w:t>
      </w:r>
      <w:r w:rsidR="00410498" w:rsidRPr="00410498">
        <w:rPr>
          <w:color w:val="17365D" w:themeColor="text2" w:themeShade="BF"/>
          <w:sz w:val="28"/>
          <w:szCs w:val="28"/>
        </w:rPr>
        <w:pict>
          <v:shape id="_x0000_i1031" type="#_x0000_t136" style="width:431.2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ПРОФИЛАКТИКА ДЕТСКОЙ ОНКОЛОГИИ"/>
          </v:shape>
        </w:pict>
      </w:r>
    </w:p>
    <w:p w:rsidR="00717228" w:rsidRDefault="001A300D" w:rsidP="000319D2">
      <w:pPr>
        <w:pStyle w:val="a3"/>
        <w:spacing w:before="0" w:beforeAutospacing="0" w:after="150" w:afterAutospacing="0" w:line="238" w:lineRule="atLeast"/>
        <w:ind w:firstLine="708"/>
        <w:jc w:val="both"/>
        <w:rPr>
          <w:color w:val="17365D" w:themeColor="text2" w:themeShade="BF"/>
          <w:sz w:val="28"/>
          <w:szCs w:val="28"/>
        </w:rPr>
      </w:pPr>
      <w:r>
        <w:rPr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-349885</wp:posOffset>
            </wp:positionH>
            <wp:positionV relativeFrom="paragraph">
              <wp:posOffset>116840</wp:posOffset>
            </wp:positionV>
            <wp:extent cx="1209675" cy="1143000"/>
            <wp:effectExtent l="19050" t="0" r="9525" b="0"/>
            <wp:wrapTight wrapText="bothSides">
              <wp:wrapPolygon edited="0">
                <wp:start x="1361" y="0"/>
                <wp:lineTo x="-340" y="2520"/>
                <wp:lineTo x="-340" y="19080"/>
                <wp:lineTo x="680" y="21240"/>
                <wp:lineTo x="1361" y="21240"/>
                <wp:lineTo x="20069" y="21240"/>
                <wp:lineTo x="20750" y="21240"/>
                <wp:lineTo x="21770" y="19080"/>
                <wp:lineTo x="21770" y="2520"/>
                <wp:lineTo x="21090" y="360"/>
                <wp:lineTo x="20069" y="0"/>
                <wp:lineTo x="1361" y="0"/>
              </wp:wrapPolygon>
            </wp:wrapTight>
            <wp:docPr id="7" name="Рисунок 7" descr="Картинки по запросу кормление груд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ормление груд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7228" w:rsidRPr="00915F36" w:rsidRDefault="00717228" w:rsidP="000319D2">
      <w:pPr>
        <w:pStyle w:val="a3"/>
        <w:spacing w:before="0" w:beforeAutospacing="0" w:after="150" w:afterAutospacing="0" w:line="238" w:lineRule="atLeast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F01FF5" w:rsidRPr="00915F36" w:rsidRDefault="00F01FF5" w:rsidP="007D635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Кормить ребенка грудью как минимум полгода (материнское молоко улучшает детский иммунитет, защищая от многих болезней)</w:t>
      </w:r>
      <w:r w:rsid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.</w:t>
      </w:r>
    </w:p>
    <w:p w:rsidR="002F32E9" w:rsidRPr="00915F36" w:rsidRDefault="002F32E9" w:rsidP="002F32E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C91465" w:rsidRPr="00915F36" w:rsidRDefault="00F71F4E" w:rsidP="00C91465">
      <w:pPr>
        <w:pStyle w:val="a5"/>
        <w:shd w:val="clear" w:color="auto" w:fill="FFFFFF"/>
        <w:spacing w:after="0" w:line="240" w:lineRule="auto"/>
        <w:ind w:left="1428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163830</wp:posOffset>
            </wp:positionV>
            <wp:extent cx="2181225" cy="1171575"/>
            <wp:effectExtent l="19050" t="0" r="9525" b="0"/>
            <wp:wrapTight wrapText="bothSides">
              <wp:wrapPolygon edited="0">
                <wp:start x="755" y="0"/>
                <wp:lineTo x="-189" y="2459"/>
                <wp:lineTo x="-189" y="19317"/>
                <wp:lineTo x="189" y="21424"/>
                <wp:lineTo x="755" y="21424"/>
                <wp:lineTo x="20751" y="21424"/>
                <wp:lineTo x="21317" y="21424"/>
                <wp:lineTo x="21694" y="19317"/>
                <wp:lineTo x="21694" y="2459"/>
                <wp:lineTo x="21317" y="351"/>
                <wp:lineTo x="20751" y="0"/>
                <wp:lineTo x="755" y="0"/>
              </wp:wrapPolygon>
            </wp:wrapTight>
            <wp:docPr id="1" name="Рисунок 10" descr="Картинки по запросу вакцин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вакцинац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71F4E" w:rsidRPr="00915F36" w:rsidRDefault="00F71F4E" w:rsidP="00F71F4E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F71F4E" w:rsidRPr="00915F36" w:rsidRDefault="00F01FF5" w:rsidP="00F71F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Вакцинировать детей </w:t>
      </w:r>
      <w:proofErr w:type="gramStart"/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от</w:t>
      </w:r>
      <w:proofErr w:type="gramEnd"/>
    </w:p>
    <w:p w:rsidR="007D635C" w:rsidRPr="00915F36" w:rsidRDefault="00F71F4E" w:rsidP="00F71F4E">
      <w:pPr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       </w:t>
      </w:r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</w:t>
      </w:r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ВПЧ </w:t>
      </w:r>
      <w:r w:rsidR="00C9146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и</w:t>
      </w:r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 </w:t>
      </w:r>
      <w:hyperlink r:id="rId9" w:history="1">
        <w:r w:rsidR="00F01FF5" w:rsidRPr="00915F36">
          <w:rPr>
            <w:rFonts w:ascii="Times New Roman" w:eastAsia="Times New Roman" w:hAnsi="Times New Roman" w:cs="Times New Roman"/>
            <w:color w:val="17365D" w:themeColor="text2" w:themeShade="BF"/>
            <w:sz w:val="36"/>
            <w:szCs w:val="36"/>
          </w:rPr>
          <w:t>гепатита B</w:t>
        </w:r>
      </w:hyperlink>
      <w:r w:rsidR="00F01FF5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.</w:t>
      </w:r>
    </w:p>
    <w:p w:rsidR="00F01FF5" w:rsidRPr="00915F36" w:rsidRDefault="001A300D" w:rsidP="007D635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>
        <w:rPr>
          <w:noProof/>
          <w:color w:val="17365D" w:themeColor="text2" w:themeShade="BF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267970</wp:posOffset>
            </wp:positionV>
            <wp:extent cx="1819275" cy="1171575"/>
            <wp:effectExtent l="19050" t="0" r="9525" b="0"/>
            <wp:wrapTight wrapText="bothSides">
              <wp:wrapPolygon edited="0">
                <wp:start x="905" y="0"/>
                <wp:lineTo x="-226" y="2459"/>
                <wp:lineTo x="-226" y="19317"/>
                <wp:lineTo x="226" y="21424"/>
                <wp:lineTo x="905" y="21424"/>
                <wp:lineTo x="20582" y="21424"/>
                <wp:lineTo x="21261" y="21424"/>
                <wp:lineTo x="21713" y="19317"/>
                <wp:lineTo x="21713" y="2459"/>
                <wp:lineTo x="21261" y="351"/>
                <wp:lineTo x="20582" y="0"/>
                <wp:lineTo x="905" y="0"/>
              </wp:wrapPolygon>
            </wp:wrapTight>
            <wp:docPr id="18" name="Рисунок 18" descr="Картинки по запросу Следить за весом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Следить за весом ребен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D635C" w:rsidRPr="00915F36">
        <w:rPr>
          <w:color w:val="17365D" w:themeColor="text2" w:themeShade="BF"/>
        </w:rPr>
        <w:t xml:space="preserve"> </w:t>
      </w:r>
    </w:p>
    <w:p w:rsidR="00F71F4E" w:rsidRPr="00915F36" w:rsidRDefault="00F01FF5" w:rsidP="00F71F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Придерживаться здоровой</w:t>
      </w:r>
    </w:p>
    <w:p w:rsidR="00F01FF5" w:rsidRPr="00915F36" w:rsidRDefault="00F01FF5" w:rsidP="00F71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диеты и следить за весом ребенка.</w:t>
      </w:r>
    </w:p>
    <w:p w:rsidR="00F71F4E" w:rsidRPr="00915F36" w:rsidRDefault="00F71F4E" w:rsidP="00F71F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717228" w:rsidRDefault="00F01FF5" w:rsidP="0071722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Избегать прямых солнечных </w:t>
      </w:r>
      <w:r w:rsidR="00794411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410498" w:rsidRPr="00410498">
        <w:rPr>
          <w:color w:val="17365D" w:themeColor="text2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Картинки по запросу Воздействие солнечных лучей на ребенка" style="width:24pt;height:24pt"/>
        </w:pict>
      </w:r>
      <w:r w:rsidR="00794411" w:rsidRPr="00717228">
        <w:rPr>
          <w:rFonts w:ascii="Times New Roman" w:eastAsia="Times New Roman" w:hAnsi="Times New Roman" w:cs="Times New Roman"/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4411" w:rsidRPr="00915F36">
        <w:rPr>
          <w:noProof/>
          <w:color w:val="17365D" w:themeColor="text2" w:themeShade="BF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-71755</wp:posOffset>
            </wp:positionV>
            <wp:extent cx="1714500" cy="1285875"/>
            <wp:effectExtent l="19050" t="0" r="0" b="0"/>
            <wp:wrapTight wrapText="bothSides">
              <wp:wrapPolygon edited="0">
                <wp:start x="960" y="0"/>
                <wp:lineTo x="-240" y="2240"/>
                <wp:lineTo x="-240" y="20480"/>
                <wp:lineTo x="720" y="21440"/>
                <wp:lineTo x="960" y="21440"/>
                <wp:lineTo x="20400" y="21440"/>
                <wp:lineTo x="20640" y="21440"/>
                <wp:lineTo x="21600" y="20800"/>
                <wp:lineTo x="21600" y="2240"/>
                <wp:lineTo x="21120" y="320"/>
                <wp:lineTo x="20400" y="0"/>
                <wp:lineTo x="960" y="0"/>
              </wp:wrapPolygon>
            </wp:wrapTight>
            <wp:docPr id="27" name="Рисунок 27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1F4E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</w:t>
      </w:r>
      <w:r w:rsidR="00A365FB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</w:t>
      </w:r>
      <w:r w:rsid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</w:t>
      </w:r>
      <w:r w:rsidR="00794411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лучей, использовать</w:t>
      </w:r>
      <w:r w:rsid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детские</w:t>
      </w:r>
    </w:p>
    <w:p w:rsidR="00F01FF5" w:rsidRPr="00717228" w:rsidRDefault="00717228" w:rsidP="00717228">
      <w:pPr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         </w:t>
      </w: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F71F4E" w:rsidRPr="00717228">
        <w:rPr>
          <w:rFonts w:eastAsia="Times New Roman"/>
          <w:color w:val="17365D" w:themeColor="text2" w:themeShade="BF"/>
        </w:rPr>
        <w:t xml:space="preserve"> </w:t>
      </w:r>
      <w:r w:rsidRPr="00717228">
        <w:rPr>
          <w:rFonts w:eastAsia="Times New Roman"/>
          <w:color w:val="17365D" w:themeColor="text2" w:themeShade="BF"/>
        </w:rPr>
        <w:t xml:space="preserve"> </w:t>
      </w:r>
      <w:r w:rsidR="00F01FF5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A365FB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  </w:t>
      </w: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r w:rsidR="00F01FF5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солнцезащитные кремы.</w:t>
      </w:r>
      <w:r w:rsidR="00A365FB"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</w:p>
    <w:p w:rsidR="00F01FF5" w:rsidRPr="00915F36" w:rsidRDefault="00F01FF5" w:rsidP="00A365FB">
      <w:pPr>
        <w:pStyle w:val="a5"/>
        <w:shd w:val="clear" w:color="auto" w:fill="FFFFFF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F01FF5" w:rsidRPr="00915F36" w:rsidRDefault="001A300D" w:rsidP="00F01F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262255</wp:posOffset>
            </wp:positionV>
            <wp:extent cx="1914525" cy="1247775"/>
            <wp:effectExtent l="19050" t="0" r="9525" b="0"/>
            <wp:wrapTight wrapText="bothSides">
              <wp:wrapPolygon edited="0">
                <wp:start x="860" y="0"/>
                <wp:lineTo x="-215" y="2308"/>
                <wp:lineTo x="0" y="21105"/>
                <wp:lineTo x="860" y="21435"/>
                <wp:lineTo x="20633" y="21435"/>
                <wp:lineTo x="20848" y="21435"/>
                <wp:lineTo x="21278" y="21105"/>
                <wp:lineTo x="21493" y="21105"/>
                <wp:lineTo x="21707" y="17808"/>
                <wp:lineTo x="21707" y="2308"/>
                <wp:lineTo x="21278" y="330"/>
                <wp:lineTo x="20633" y="0"/>
                <wp:lineTo x="860" y="0"/>
              </wp:wrapPolygon>
            </wp:wrapTight>
            <wp:docPr id="2" name="Рисунок 13" descr="Картинки по запросу беседа с ребенком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беседа с ребенком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1465" w:rsidRPr="00915F36" w:rsidRDefault="00C91465" w:rsidP="00A365F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Не курить (особенно – в присутствии ребенка).</w:t>
      </w:r>
    </w:p>
    <w:p w:rsidR="00C91465" w:rsidRDefault="00C91465" w:rsidP="00A365F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Подробно и популярно рассказать ребенку о вреде курения и употребления </w:t>
      </w:r>
      <w:r w:rsidR="00794411" w:rsidRPr="00915F36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алкоголя.</w:t>
      </w:r>
    </w:p>
    <w:p w:rsidR="00717228" w:rsidRPr="00915F36" w:rsidRDefault="00717228" w:rsidP="00717228">
      <w:pPr>
        <w:pStyle w:val="a5"/>
        <w:shd w:val="clear" w:color="auto" w:fill="FFFFFF"/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</w:p>
    <w:p w:rsidR="00C91465" w:rsidRPr="00717228" w:rsidRDefault="00C91465" w:rsidP="0071722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Быть физически активным и прививать ребенку любовь к спорту.</w:t>
      </w:r>
    </w:p>
    <w:p w:rsidR="00C91465" w:rsidRPr="00717228" w:rsidRDefault="00C91465" w:rsidP="0071722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</w:pPr>
      <w:r w:rsidRPr="00717228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Поддерживать чистоту воздуха дома.</w:t>
      </w:r>
    </w:p>
    <w:p w:rsidR="00D97EE2" w:rsidRPr="0064717C" w:rsidRDefault="00F71F4E" w:rsidP="00F01FF5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Участвовать в </w:t>
      </w:r>
      <w:proofErr w:type="spellStart"/>
      <w:r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скрин</w:t>
      </w:r>
      <w:r w:rsidR="00A365FB"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инговых</w:t>
      </w:r>
      <w:proofErr w:type="spellEnd"/>
      <w:r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программах для профилактики рака</w:t>
      </w:r>
      <w:r w:rsidR="00794411" w:rsidRP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.</w:t>
      </w:r>
      <w:r w:rsidR="0064717C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 </w:t>
      </w:r>
    </w:p>
    <w:p w:rsidR="00F01FF5" w:rsidRPr="00AA7192" w:rsidRDefault="00F01FF5" w:rsidP="00F01FF5">
      <w:pPr>
        <w:pStyle w:val="a3"/>
        <w:spacing w:before="0" w:beforeAutospacing="0" w:after="150" w:afterAutospacing="0" w:line="238" w:lineRule="atLeast"/>
        <w:ind w:firstLine="708"/>
        <w:jc w:val="both"/>
        <w:rPr>
          <w:color w:val="4D4D4D"/>
          <w:sz w:val="28"/>
          <w:szCs w:val="28"/>
        </w:rPr>
      </w:pP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t>Употребление табака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br/>
      </w:r>
      <w:proofErr w:type="spellStart"/>
      <w:r>
        <w:rPr>
          <w:rFonts w:ascii="Tahoma" w:hAnsi="Tahoma" w:cs="Tahoma"/>
          <w:color w:val="4D4D4D"/>
          <w:sz w:val="20"/>
          <w:szCs w:val="20"/>
        </w:rPr>
        <w:t>Табакокурение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 приводит, приблизительно, к одной трети случаев смертей от рака. Причем, злокачественные опухоли возникают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не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только в лёгких, как самом уязвимом месте у курящих, но и в гортани, пищеводе, печени, желудке, шейке матки, почках, толстом кишечнике и даже мочевом пузыре. Давно известно, что табачный дым содержит большое количество разнообразных канцерогенных веществ. Вдыхание табачного дыма обеспечивает быстрое, практически беспрепятственное их поступление в кровь и последующую транспортировку с кровью к различным внутренним органам, где они могут вызвать начало неконтролируемого роста опухолевых клеток. В связи с этим, бесспорно влияние курения и на возникновение злокачественных заболеваний у детей, как у пассивных курильщиков, находящихся среди курящих родителей.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t>Воздействие солнечных лучей.</w:t>
      </w:r>
    </w:p>
    <w:p w:rsidR="00AA7192" w:rsidRDefault="00AA7192" w:rsidP="00AA7192">
      <w:pPr>
        <w:pStyle w:val="a3"/>
        <w:spacing w:before="0" w:beforeAutospacing="0" w:after="24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Ультрафиолетовый спектр солнечных лучей обладает уже доказанным канцерогенным воздействием на ткани организма, особенно на возникновение рака кожи. Защита от прямых солнечных лучей, избегание пребывания под полуденным солнцем, пребывание в тени, использование солнцезащитных кремов (со спектром защиты не менее 50) и соответствующей одежды – помогут Вам и Вашему ребенку избежать риска возникновения рака кожи. 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t>Питание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Правильное питание если не гарантирует профилактику злокачественных новообразований, то в значительной степени может снизить риск их возникновения.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Основные рекомендации по диете следующие: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- Старайтесь поддерживать в рационе ребёнка достаточно высокий уровень овощей и фруктов, желательно свежих. В его питании должны присутствовать продукты, содержащие цельное зерно, бобовые, жирные сорта рыбы, орехи, зелень.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 xml:space="preserve">- В потребляемой ребёнком пище должно быть меньше жиров, особенно животного происхождения. Бесконтрольное употребление высококалорийной пищи приводит к увеличению веса, что в конечном итоге способствует ожирению. Питаясь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fast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food-ом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, человек обделяет свой организм микро-, макроэлементами, витаминами, что значительно снижает уровень иммунной защиты. В результате, человек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становится более восприимчив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к инфекциям, перепадам температур, обостряется хроническая патология.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t>Физическая активность</w:t>
      </w:r>
    </w:p>
    <w:p w:rsidR="00AA7192" w:rsidRDefault="00AA7192" w:rsidP="00AA7192">
      <w:pPr>
        <w:pStyle w:val="a3"/>
        <w:spacing w:before="0" w:beforeAutospacing="0" w:after="24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br/>
      </w:r>
      <w:r>
        <w:rPr>
          <w:rFonts w:ascii="Tahoma" w:hAnsi="Tahoma" w:cs="Tahoma"/>
          <w:color w:val="4D4D4D"/>
          <w:sz w:val="20"/>
          <w:szCs w:val="20"/>
        </w:rPr>
        <w:t>Данные многочисленных исследований позволили сделать вывод о роли физической активности в снижении рисков возникновения онкологических заболеваний у детей. Доказано, что если ребёнок будет испытывать достаточно интенсивные физические нагрузки в течение часа, минимум 5 дней в неделю – это в значительной степени снизит появление у него избыточной массы тела и, соответственно, риск развития онкологических заболеваний. 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t>Экологические факторы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i/>
          <w:iCs/>
          <w:color w:val="4D4D4D"/>
          <w:sz w:val="20"/>
          <w:szCs w:val="20"/>
          <w:u w:val="single"/>
        </w:rPr>
        <w:br/>
      </w:r>
      <w:r>
        <w:rPr>
          <w:rFonts w:ascii="Tahoma" w:hAnsi="Tahoma" w:cs="Tahoma"/>
          <w:color w:val="4D4D4D"/>
          <w:sz w:val="20"/>
          <w:szCs w:val="20"/>
        </w:rPr>
        <w:t xml:space="preserve">На сегодняшний день ни у кого не вызывает сомнение факт отрицательного влияния вредных факторов окружающей среды на начало и ускорение роста злокачественных опухолей различной локализации. Проживание в местности, находящейся недалеко от предприятий, производящих некоторые химические соединения и вещества – может пагубно отразиться на здоровье ребёнка.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Так, замечен рост онкологических заболеваний при контакте, пусть даже непрямом, с такими химическими соединениями и веществами, как бензол, кадмий, асбест, уголь, уран, никель, алюминий, красители и краски, нефтепродукты, радон, мышьяк.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Международным агентством по изучению рака уже определён перечень из 108 веществ и соединений, которые имеют явный канцерогенный эффект для человека. Еще 66 </w:t>
      </w:r>
      <w:proofErr w:type="gramStart"/>
      <w:r>
        <w:rPr>
          <w:rFonts w:ascii="Tahoma" w:hAnsi="Tahoma" w:cs="Tahoma"/>
          <w:color w:val="4D4D4D"/>
          <w:sz w:val="20"/>
          <w:szCs w:val="20"/>
        </w:rPr>
        <w:t>признаны</w:t>
      </w:r>
      <w:proofErr w:type="gramEnd"/>
      <w:r>
        <w:rPr>
          <w:rFonts w:ascii="Tahoma" w:hAnsi="Tahoma" w:cs="Tahoma"/>
          <w:color w:val="4D4D4D"/>
          <w:sz w:val="20"/>
          <w:szCs w:val="20"/>
        </w:rPr>
        <w:t xml:space="preserve"> вероятными канцерогенами.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t>Инфекционные заболевания</w:t>
      </w:r>
    </w:p>
    <w:p w:rsidR="00AA7192" w:rsidRDefault="00AA7192" w:rsidP="00AA7192">
      <w:pPr>
        <w:pStyle w:val="a3"/>
        <w:spacing w:before="0" w:beforeAutospacing="0" w:after="24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i/>
          <w:iCs/>
          <w:color w:val="4D4D4D"/>
          <w:sz w:val="20"/>
          <w:szCs w:val="20"/>
          <w:u w:val="single"/>
        </w:rPr>
        <w:br/>
      </w:r>
      <w:r>
        <w:rPr>
          <w:rFonts w:ascii="Tahoma" w:hAnsi="Tahoma" w:cs="Tahoma"/>
          <w:color w:val="4D4D4D"/>
          <w:sz w:val="20"/>
          <w:szCs w:val="20"/>
        </w:rPr>
        <w:t xml:space="preserve">Все больше данных позволяют исследователям предполагать возможность участия некоторых вирусных инфекций в возникновении злокачественных опухолей в организме. Установлено, что у лиц больных </w:t>
      </w:r>
      <w:r>
        <w:rPr>
          <w:rFonts w:ascii="Tahoma" w:hAnsi="Tahoma" w:cs="Tahoma"/>
          <w:color w:val="4D4D4D"/>
          <w:sz w:val="20"/>
          <w:szCs w:val="20"/>
        </w:rPr>
        <w:lastRenderedPageBreak/>
        <w:t xml:space="preserve">вирусом иммунодефицита человека значительно больше вероятность заболевания одной из форм злокачественным заболеванием –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лимфомой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 xml:space="preserve">, по сравнению с людьми не больными </w:t>
      </w:r>
      <w:proofErr w:type="spellStart"/>
      <w:r>
        <w:rPr>
          <w:rFonts w:ascii="Tahoma" w:hAnsi="Tahoma" w:cs="Tahoma"/>
          <w:color w:val="4D4D4D"/>
          <w:sz w:val="20"/>
          <w:szCs w:val="20"/>
        </w:rPr>
        <w:t>СПИДом</w:t>
      </w:r>
      <w:proofErr w:type="spellEnd"/>
      <w:r>
        <w:rPr>
          <w:rFonts w:ascii="Tahoma" w:hAnsi="Tahoma" w:cs="Tahoma"/>
          <w:color w:val="4D4D4D"/>
          <w:sz w:val="20"/>
          <w:szCs w:val="20"/>
        </w:rPr>
        <w:t>. В последние годы интенсивно разрабатываются вакцины для предупреждения заражения некоторыми вирусными инфекциями, в свою очередь, теми, которые являются потенциально канцерогенными. Так, все шире применяется у детей и подростков вакцинирование против вируса папилломы человека, что позволяет значительно снизить риск возникновения некоторых видов злокачественных опухолей в последующие годы жизни. 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4D4D4D"/>
          <w:sz w:val="20"/>
          <w:szCs w:val="20"/>
          <w:u w:val="single"/>
        </w:rPr>
        <w:t>Регулярные медицинские осмотры и диспансеризация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i/>
          <w:iCs/>
          <w:color w:val="4D4D4D"/>
          <w:sz w:val="20"/>
          <w:szCs w:val="20"/>
          <w:u w:val="single"/>
        </w:rPr>
        <w:br/>
      </w:r>
      <w:r>
        <w:rPr>
          <w:rFonts w:ascii="Tahoma" w:hAnsi="Tahoma" w:cs="Tahoma"/>
          <w:color w:val="4D4D4D"/>
          <w:sz w:val="20"/>
          <w:szCs w:val="20"/>
        </w:rPr>
        <w:t>Это, пожалуй, один из самых важных моментов в профилактике, своевременной диагностике и как можно более раннем начале лечения злокачественных опухолей. Не пренебрегайте предупредительными осмотрами врачами разных специальностей, не относитесь к ним спустя рукава, поверхностно. Старайтесь добиться максимально полного обследования и осмотров Вашего ребёнка и делайте это регулярно. Уточняйте у педиатра план и объём обследований, строго и аккуратно их выполняйте.</w:t>
      </w:r>
    </w:p>
    <w:p w:rsidR="00AA7192" w:rsidRDefault="00AA7192" w:rsidP="00AA7192">
      <w:pPr>
        <w:pStyle w:val="a3"/>
        <w:spacing w:before="0" w:beforeAutospacing="0" w:after="150" w:afterAutospacing="0" w:line="238" w:lineRule="atLeast"/>
        <w:jc w:val="center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Берите профилактику злокачественных опухолей у Вашего ребёнка в свои руки и делайте это прямо сегодня, не откладывайте на потом. Наградой за вашу бдительность и усердие в этом - будет его здоровье! </w:t>
      </w:r>
    </w:p>
    <w:p w:rsidR="00AA7192" w:rsidRDefault="00AA7192" w:rsidP="00AA7192">
      <w:pPr>
        <w:pStyle w:val="a3"/>
        <w:shd w:val="clear" w:color="auto" w:fill="FFFFFF"/>
        <w:spacing w:before="0" w:beforeAutospacing="0" w:after="150" w:afterAutospacing="0" w:line="238" w:lineRule="atLeast"/>
        <w:rPr>
          <w:rFonts w:ascii="Tahoma" w:hAnsi="Tahoma" w:cs="Tahoma"/>
          <w:color w:val="4D4D4D"/>
          <w:sz w:val="20"/>
          <w:szCs w:val="20"/>
        </w:rPr>
      </w:pPr>
      <w:r>
        <w:rPr>
          <w:rFonts w:ascii="Tahoma" w:hAnsi="Tahoma" w:cs="Tahoma"/>
          <w:color w:val="4D4D4D"/>
          <w:sz w:val="20"/>
          <w:szCs w:val="20"/>
        </w:rPr>
        <w:t>Профилактикой злокачественных болезней должны заниматься все люди, так как в наше время каждый имеет риск оказаться пациентом онкологической больницы. Это связано с качеством продуктов питания, экологической ситуацией, профессиональными вредностями и другими неблагоприятными факторами. </w:t>
      </w:r>
      <w:r>
        <w:rPr>
          <w:rStyle w:val="a4"/>
          <w:rFonts w:ascii="Tahoma" w:hAnsi="Tahoma" w:cs="Tahoma"/>
          <w:color w:val="4D4D4D"/>
          <w:sz w:val="20"/>
          <w:szCs w:val="20"/>
        </w:rPr>
        <w:t>Профилактика онкологических заболеваний</w:t>
      </w:r>
      <w:r>
        <w:rPr>
          <w:rFonts w:ascii="Tahoma" w:hAnsi="Tahoma" w:cs="Tahoma"/>
          <w:color w:val="4D4D4D"/>
          <w:sz w:val="20"/>
          <w:szCs w:val="20"/>
        </w:rPr>
        <w:t> не требует особых ограничений, однако все же рекомендует провести коррекцию привычного образа жизни.</w:t>
      </w:r>
    </w:p>
    <w:p w:rsidR="00352FC9" w:rsidRDefault="00352FC9"/>
    <w:sectPr w:rsidR="00352FC9" w:rsidSect="007172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316"/>
    <w:multiLevelType w:val="hybridMultilevel"/>
    <w:tmpl w:val="7AD60ADA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63B2B3A"/>
    <w:multiLevelType w:val="hybridMultilevel"/>
    <w:tmpl w:val="FBA45F8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343116"/>
    <w:multiLevelType w:val="multilevel"/>
    <w:tmpl w:val="C4020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A9B370F"/>
    <w:multiLevelType w:val="hybridMultilevel"/>
    <w:tmpl w:val="9F1E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602A8"/>
    <w:multiLevelType w:val="hybridMultilevel"/>
    <w:tmpl w:val="2A8825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AA6269"/>
    <w:multiLevelType w:val="hybridMultilevel"/>
    <w:tmpl w:val="F84883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192"/>
    <w:rsid w:val="000319D2"/>
    <w:rsid w:val="001A300D"/>
    <w:rsid w:val="002A59AB"/>
    <w:rsid w:val="002F32E9"/>
    <w:rsid w:val="00352FC9"/>
    <w:rsid w:val="00410498"/>
    <w:rsid w:val="00463E77"/>
    <w:rsid w:val="00563F9A"/>
    <w:rsid w:val="005E6FD7"/>
    <w:rsid w:val="006109DF"/>
    <w:rsid w:val="0064717C"/>
    <w:rsid w:val="006B7650"/>
    <w:rsid w:val="00717228"/>
    <w:rsid w:val="00794411"/>
    <w:rsid w:val="007D635C"/>
    <w:rsid w:val="0088492A"/>
    <w:rsid w:val="00915F36"/>
    <w:rsid w:val="009400B5"/>
    <w:rsid w:val="00996BA9"/>
    <w:rsid w:val="00A03473"/>
    <w:rsid w:val="00A365FB"/>
    <w:rsid w:val="00AA7192"/>
    <w:rsid w:val="00AF39E1"/>
    <w:rsid w:val="00B317D5"/>
    <w:rsid w:val="00BC4E0D"/>
    <w:rsid w:val="00BE65AC"/>
    <w:rsid w:val="00C70E53"/>
    <w:rsid w:val="00C76279"/>
    <w:rsid w:val="00C91465"/>
    <w:rsid w:val="00D117D7"/>
    <w:rsid w:val="00D97EE2"/>
    <w:rsid w:val="00EC4B20"/>
    <w:rsid w:val="00F01FF5"/>
    <w:rsid w:val="00F33777"/>
    <w:rsid w:val="00F7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192"/>
    <w:rPr>
      <w:b/>
      <w:bCs/>
    </w:rPr>
  </w:style>
  <w:style w:type="paragraph" w:styleId="a5">
    <w:name w:val="List Paragraph"/>
    <w:basedOn w:val="a"/>
    <w:uiPriority w:val="34"/>
    <w:qFormat/>
    <w:rsid w:val="000319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ru.likar.info/infekcia/article-77824-gepatit-b-lechenie-profilaktika-vaktsinats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D39E-148F-4BD6-8602-41986724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6</cp:revision>
  <cp:lastPrinted>2019-01-31T06:54:00Z</cp:lastPrinted>
  <dcterms:created xsi:type="dcterms:W3CDTF">2018-02-01T07:08:00Z</dcterms:created>
  <dcterms:modified xsi:type="dcterms:W3CDTF">2019-01-31T06:54:00Z</dcterms:modified>
</cp:coreProperties>
</file>