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57" w:rsidRPr="00012857" w:rsidRDefault="00012857" w:rsidP="00012857">
      <w:pPr>
        <w:suppressAutoHyphens/>
        <w:spacing w:after="0" w:line="360" w:lineRule="exact"/>
        <w:jc w:val="center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012857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Критерии доступности и качества медицинской помощи</w:t>
      </w:r>
    </w:p>
    <w:p w:rsidR="00012857" w:rsidRPr="00012857" w:rsidRDefault="00012857" w:rsidP="00012857">
      <w:pPr>
        <w:widowControl w:val="0"/>
        <w:tabs>
          <w:tab w:val="left" w:pos="0"/>
        </w:tabs>
        <w:suppressAutoHyphens/>
        <w:spacing w:after="0" w:line="360" w:lineRule="exact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758"/>
        <w:gridCol w:w="709"/>
        <w:gridCol w:w="850"/>
        <w:gridCol w:w="855"/>
      </w:tblGrid>
      <w:tr w:rsidR="00012857" w:rsidRPr="00012857" w:rsidTr="00ED16F4">
        <w:trPr>
          <w:trHeight w:val="57"/>
        </w:trPr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left="360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857" w:rsidRPr="00012857" w:rsidRDefault="00012857" w:rsidP="00012857">
            <w:pPr>
              <w:suppressAutoHyphens/>
              <w:spacing w:after="0" w:line="240" w:lineRule="auto"/>
              <w:ind w:left="1167" w:hanging="11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Целевое значение</w:t>
            </w:r>
          </w:p>
        </w:tc>
      </w:tr>
      <w:tr w:rsidR="00012857" w:rsidRPr="00012857" w:rsidTr="00ED16F4">
        <w:trPr>
          <w:trHeight w:val="901"/>
        </w:trPr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202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4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202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5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202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6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</w:tbl>
    <w:p w:rsidR="00012857" w:rsidRPr="00012857" w:rsidRDefault="00012857" w:rsidP="00012857">
      <w:pPr>
        <w:suppressAutoHyphens/>
        <w:spacing w:after="0" w:line="20" w:lineRule="exact"/>
        <w:rPr>
          <w:rFonts w:ascii="PT Astra Serif" w:eastAsia="Times New Roman" w:hAnsi="PT Astra Serif" w:cs="Times New Roman"/>
          <w:sz w:val="2"/>
          <w:szCs w:val="24"/>
          <w:lang w:eastAsia="zh-CN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693"/>
        <w:gridCol w:w="709"/>
        <w:gridCol w:w="850"/>
        <w:gridCol w:w="851"/>
      </w:tblGrid>
      <w:tr w:rsidR="00012857" w:rsidRPr="00012857" w:rsidTr="00ED16F4">
        <w:trPr>
          <w:tblHeader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012857" w:rsidRPr="00012857" w:rsidTr="00ED16F4">
        <w:trPr>
          <w:trHeight w:val="340"/>
        </w:trPr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>Критерии доступности медицинской помощи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Удовлетворенность населения доступностью медицинской помощи, в том числе городского и сельского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процентов от числа опрошенных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Удовлетворенность городского населения доступностью медицинской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процентов от числа опрошенных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Удовлетворенность сельского населения доступностью медицинской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процентов от числа опрошенных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расходов на оказание медицинской помощи в условиях дневных стационаров в общих расходах на Программу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всех расходов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на Программу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8,5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расходов </w:t>
            </w: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всех расходов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на Программу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2,2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общего количества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2,4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общего количества посещений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по паллиативной медицинской помощи детскому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98,0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Тульской области, на территории которой указанные пациенты зарегистрированы по месту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жительства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90,0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пациентов, находящихся в стационарных организациях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социального обслуживания и страдающих хроническими неинфекционными заболеваниями, получивших медицинскую помощь в рамках диспансерного наблюдения *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95,0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28,8</w:t>
            </w:r>
          </w:p>
        </w:tc>
      </w:tr>
      <w:tr w:rsidR="00012857" w:rsidRPr="00012857" w:rsidTr="00ED16F4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>Критерии качества медицинской помощи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3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3,5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зарегистрированных онкологических заболеваний 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% от общего количества впервые в жизни зарегистрированных онкологических заболеваний в течение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общего количества лиц, прошедших указанные осмотры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0,18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общего количества пациентов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со злокачественными новообразованиями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99,0</w:t>
            </w:r>
          </w:p>
        </w:tc>
      </w:tr>
      <w:tr w:rsidR="00012857" w:rsidRPr="00012857" w:rsidTr="00ED16F4">
        <w:trPr>
          <w:trHeight w:val="16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пациентов с инфарктом миокарда, госпитализированных </w:t>
            </w: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первые</w:t>
            </w:r>
            <w:proofErr w:type="gram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71,0</w:t>
            </w:r>
          </w:p>
        </w:tc>
      </w:tr>
      <w:tr w:rsidR="00012857" w:rsidRPr="00012857" w:rsidTr="00ED16F4">
        <w:trPr>
          <w:trHeight w:val="171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стентирование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общего количества пациентов с острым инфарктом миокарда, имеющих показания </w:t>
            </w:r>
          </w:p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 проведению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стентирования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коронарных артерий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проведен</w:t>
            </w:r>
            <w:proofErr w:type="gram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тромболизис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общего количества пациентов с острым и повторным инфарктом миокарда, которым оказана медицинская помощь выездными бригадами скорой медицинской помощи, имеющих показания к проведению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тромболизиса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95,0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тромболитическая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общего количества пациентов с острым инфарктом миокарда, имеющих показания </w:t>
            </w:r>
          </w:p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 проведению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тромболитической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пациентов с острыми цереброваскулярными болезнями,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госпитализированных </w:t>
            </w: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первые</w:t>
            </w:r>
            <w:proofErr w:type="gram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% от общего количества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госпитализированных пациентов с острыми цереброваскулярными болезнями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54,0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60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Доля пациентов с острым ишемическим инсультом, которым проведена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тромболитическая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первые</w:t>
            </w:r>
            <w:proofErr w:type="gram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6 часов от начала заболевания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60" w:lineRule="exact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% от общего количества пациентов с острым ишемическим инсультом, госпитализированных </w:t>
            </w:r>
          </w:p>
          <w:p w:rsidR="00012857" w:rsidRPr="00012857" w:rsidRDefault="00012857" w:rsidP="00012857">
            <w:pPr>
              <w:suppressAutoHyphens/>
              <w:spacing w:after="0" w:line="260" w:lineRule="exact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в первичные сосудистые отделения или региональные сосудистые центры </w:t>
            </w: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первые</w:t>
            </w:r>
            <w:proofErr w:type="gram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6 часов от начала заболевания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тромболитическая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от общего количества пациентов с острым ишемическим инсультом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6,0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99,0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от количества пациенток, получивших медицинскую помощь с использованием вспомогательных  репродуктивных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99,0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количество циклов ЭКО, выполняемых медицинской организацией в течение одного года, не менее (единиц)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70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женщин, у которых беременность после применения процедуры экстракорпорального оплодотворения (циклов с переносом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% от общего количества пациентов, после применения процедуры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экстракорпорального оплодотворения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16,6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число жалоб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с диагнозом «Бронхиальная астма»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br/>
              <w:t>на 100 тыс.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62,0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обструктивная</w:t>
            </w:r>
            <w:proofErr w:type="spell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болезнь легких»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br/>
              <w:t>на 100 тыс. населения</w:t>
            </w:r>
          </w:p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80,0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с диагнозом «Хроническая сердечная недостаточность»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br/>
              <w:t>на 100 тыс.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117,0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br/>
              <w:t>на 100 тыс.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340,0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Количество случаев госпитализации с диагнозом «Сахарный диабет»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количество случаев госпитализации на 100 тыс.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370,0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Количество пациентов с гепатитом</w:t>
            </w:r>
            <w:proofErr w:type="gramStart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, получивших противовирусную терапию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количество пациентов на 100 тыс.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9,3 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012857" w:rsidRPr="00012857" w:rsidTr="00ED16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Доля пациентов, прооперированных в течение 2 дней после поступления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br/>
              <w:t>в стационар по поводу перелома шейки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% от всех прооперированных по поводу перелома шейки бедра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11</w:t>
            </w:r>
          </w:p>
        </w:tc>
      </w:tr>
    </w:tbl>
    <w:p w:rsidR="00012857" w:rsidRPr="00012857" w:rsidRDefault="00012857" w:rsidP="00012857">
      <w:pPr>
        <w:suppressAutoHyphens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012857">
        <w:rPr>
          <w:rFonts w:ascii="PT Astra Serif" w:eastAsia="Times New Roman" w:hAnsi="PT Astra Serif" w:cs="Times New Roman"/>
          <w:sz w:val="24"/>
          <w:szCs w:val="24"/>
          <w:lang w:eastAsia="zh-CN"/>
        </w:rPr>
        <w:t>* с учетом прибытия (выбытия) граждан, находящихся на обслуживании в стационарных организациях</w:t>
      </w:r>
    </w:p>
    <w:p w:rsidR="00012857" w:rsidRPr="00012857" w:rsidRDefault="00012857" w:rsidP="00012857">
      <w:pPr>
        <w:suppressAutoHyphens/>
        <w:spacing w:before="120"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012857">
        <w:rPr>
          <w:rFonts w:ascii="PT Astra Serif" w:eastAsia="Times New Roman" w:hAnsi="PT Astra Serif" w:cs="Times New Roman"/>
          <w:sz w:val="28"/>
          <w:szCs w:val="24"/>
          <w:lang w:eastAsia="zh-CN"/>
        </w:rPr>
        <w:t>Программой установлены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12857" w:rsidRPr="00012857" w:rsidRDefault="00012857" w:rsidP="00012857">
      <w:pPr>
        <w:suppressAutoHyphens/>
        <w:spacing w:after="12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012857">
        <w:rPr>
          <w:rFonts w:ascii="PT Astra Serif" w:eastAsia="Times New Roman" w:hAnsi="PT Astra Serif" w:cs="Times New Roman"/>
          <w:sz w:val="28"/>
          <w:szCs w:val="24"/>
          <w:lang w:eastAsia="zh-CN"/>
        </w:rPr>
        <w:t>Для проведения оценки эффективности деятельности медицинских организаций, в том числе расположенных в городской и сельской местности, Программой установлены следующие критерии: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2040"/>
        <w:gridCol w:w="816"/>
        <w:gridCol w:w="952"/>
        <w:gridCol w:w="815"/>
      </w:tblGrid>
      <w:tr w:rsidR="00012857" w:rsidRPr="00012857" w:rsidTr="00ED16F4"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Целевое значение</w:t>
            </w:r>
          </w:p>
        </w:tc>
      </w:tr>
      <w:tr w:rsidR="00012857" w:rsidRPr="00012857" w:rsidTr="00ED16F4"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2024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2025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год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2026 </w:t>
            </w: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год</w:t>
            </w:r>
          </w:p>
        </w:tc>
      </w:tr>
    </w:tbl>
    <w:p w:rsidR="00012857" w:rsidRPr="00012857" w:rsidRDefault="00012857" w:rsidP="00012857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FF0000"/>
          <w:sz w:val="2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2040"/>
        <w:gridCol w:w="816"/>
        <w:gridCol w:w="952"/>
        <w:gridCol w:w="815"/>
      </w:tblGrid>
      <w:tr w:rsidR="00012857" w:rsidRPr="00012857" w:rsidTr="00ED16F4">
        <w:trPr>
          <w:tblHeader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firstLine="60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012857" w:rsidRPr="00012857" w:rsidTr="00ED16F4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функция врачебной должности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3050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3100</w:t>
            </w:r>
          </w:p>
        </w:tc>
      </w:tr>
      <w:tr w:rsidR="00012857" w:rsidRPr="00012857" w:rsidTr="00ED16F4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Эффективность деятельности медицинских организаций, расположенных в городской местности, на основе оценки выполнения функции врачебной должности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функция врачебной должности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3050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3050</w:t>
            </w:r>
          </w:p>
        </w:tc>
      </w:tr>
      <w:tr w:rsidR="00012857" w:rsidRPr="00012857" w:rsidTr="00ED16F4">
        <w:trPr>
          <w:trHeight w:val="113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Эффективность деятельности медицинских организаций, расположенных в сельской местности, на основе оценки выполнения функции врачебной должности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функция врачебной должности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3100</w:t>
            </w:r>
          </w:p>
        </w:tc>
      </w:tr>
      <w:tr w:rsidR="00012857" w:rsidRPr="00012857" w:rsidTr="00ED16F4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left="-108" w:firstLine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средняя занятость койки в году (количество дней)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</w:tr>
      <w:tr w:rsidR="00012857" w:rsidRPr="00012857" w:rsidTr="00ED16F4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средняя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занятость койки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году (количество дней)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</w:tr>
      <w:tr w:rsidR="00012857" w:rsidRPr="00012857" w:rsidTr="00ED16F4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средняя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занятость койки </w:t>
            </w:r>
          </w:p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году (количество дней)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857" w:rsidRPr="00012857" w:rsidRDefault="00012857" w:rsidP="0001285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1285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326</w:t>
            </w:r>
          </w:p>
        </w:tc>
      </w:tr>
    </w:tbl>
    <w:p w:rsidR="000E3451" w:rsidRDefault="000E3451">
      <w:bookmarkStart w:id="0" w:name="_GoBack"/>
      <w:bookmarkEnd w:id="0"/>
    </w:p>
    <w:sectPr w:rsidR="000E3451" w:rsidSect="000128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8F"/>
    <w:rsid w:val="00012857"/>
    <w:rsid w:val="000E3451"/>
    <w:rsid w:val="005E7709"/>
    <w:rsid w:val="00A0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9441</Characters>
  <Application>Microsoft Office Word</Application>
  <DocSecurity>0</DocSecurity>
  <Lines>78</Lines>
  <Paragraphs>22</Paragraphs>
  <ScaleCrop>false</ScaleCrop>
  <Company>Work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2024-01-09T06:56:00Z</dcterms:created>
  <dcterms:modified xsi:type="dcterms:W3CDTF">2024-01-09T07:00:00Z</dcterms:modified>
</cp:coreProperties>
</file>