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5F" w:rsidRPr="00640B5F" w:rsidRDefault="00F24CE3" w:rsidP="00640B5F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  <w:r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  <w:t xml:space="preserve">О порядке, об объеме и условиях оказания медицинской помощи в соответствии с программой государственных </w:t>
      </w:r>
      <w:r w:rsidR="003152B7"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  <w:t>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</w:r>
      <w:bookmarkStart w:id="0" w:name="_GoBack"/>
      <w:bookmarkEnd w:id="0"/>
    </w:p>
    <w:p w:rsidR="00640B5F" w:rsidRPr="00640B5F" w:rsidRDefault="00640B5F" w:rsidP="00640B5F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</w:p>
    <w:p w:rsidR="00640B5F" w:rsidRPr="00640B5F" w:rsidRDefault="00640B5F" w:rsidP="00640B5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>Программа в части определения порядка и условий предоставления медицинской помощи включает:</w:t>
      </w:r>
    </w:p>
    <w:p w:rsidR="00640B5F" w:rsidRPr="00640B5F" w:rsidRDefault="00640B5F" w:rsidP="00640B5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врача), – раздел 1 приложения № 3 к Программе;</w:t>
      </w:r>
    </w:p>
    <w:p w:rsidR="00640B5F" w:rsidRPr="00640B5F" w:rsidRDefault="00640B5F" w:rsidP="00640B5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</w:t>
      </w: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>на территории Тульской области, – раздел 2 приложения № 3 к Программе;</w:t>
      </w:r>
    </w:p>
    <w:p w:rsidR="00640B5F" w:rsidRPr="00640B5F" w:rsidRDefault="00640B5F" w:rsidP="00640B5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перечень лекарственных препаратов, отпускаемых населению </w:t>
      </w: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 xml:space="preserve">в соответствии с перечнем групп населения и категорий заболеваний, </w:t>
      </w:r>
      <w:proofErr w:type="gramStart"/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>при</w:t>
      </w:r>
      <w:proofErr w:type="gramEnd"/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 амбулаторном </w:t>
      </w:r>
      <w:proofErr w:type="gramStart"/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>лечении</w:t>
      </w:r>
      <w:proofErr w:type="gramEnd"/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</w:t>
      </w: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 xml:space="preserve">с 50-процентной скидкой со свободных цен,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применения, утвержденным распоряжением Правительства Российской Федерации </w:t>
      </w:r>
      <w:proofErr w:type="gramStart"/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на соответствующий год, за исключением лекарственных препаратов, используемых исключительно в стационарных условиях (субъект Российской Федерации, </w:t>
      </w: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>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фактически пребывает, затрат, связанных с его обеспечением наркотическими и психотропными лекарственными препаратами, в рамках межбюджетных отношений в соответствии с бюджетным законодательством Российской Федерации), – приложения № 6, 7 к Программе;</w:t>
      </w:r>
      <w:proofErr w:type="gramEnd"/>
    </w:p>
    <w:p w:rsidR="00640B5F" w:rsidRPr="00640B5F" w:rsidRDefault="00640B5F" w:rsidP="00640B5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proofErr w:type="gramStart"/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порядок обеспечения граждан лекарственными препаратами, медицинскими изделиями, включенными в утверждаемый Правительством Российской Федерации перечень медицинских изделий, имплантируемых </w:t>
      </w: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 xml:space="preserve">в организм человека, лечебным питанием, в том числе специализированными продуктами лечебного питания, по назначению врача (за исключением лечебного питания, в том числе специализированных продуктов лечебного </w:t>
      </w: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lastRenderedPageBreak/>
        <w:t>питания, по желанию пациента), а также донорской кровью и ее компонентами по медицинским показаниям в соответствии со стандартами</w:t>
      </w:r>
      <w:proofErr w:type="gramEnd"/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 медицинской помощи с учетом видов, условий и форм оказания медицинской помощи, – раздел 3 приложения № 3 к Программе;</w:t>
      </w:r>
    </w:p>
    <w:p w:rsidR="00640B5F" w:rsidRPr="00640B5F" w:rsidRDefault="00640B5F" w:rsidP="00640B5F">
      <w:pPr>
        <w:widowControl w:val="0"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оказание медицинской помощи гражданам и их маршрутизации при проведении медицинской реабилитации на всех этапах ее оказания осуществляется в соответствии с приказом министерства здравоохранения Тульской области от 09.06.2022 № 755-осн «Об утверждении порядка оказания медицинской помощи взрослому населению по профилю «медицинская реабилитация» на территории Тульской области»; </w:t>
      </w:r>
    </w:p>
    <w:p w:rsidR="00640B5F" w:rsidRPr="00640B5F" w:rsidRDefault="00640B5F" w:rsidP="00640B5F">
      <w:pPr>
        <w:widowControl w:val="0"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обеспечение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</w:t>
      </w: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br/>
        <w:t>и психотропными лекарственными препаратами при посещениях на дому осуществляется в соответствии с действующим законодательством;</w:t>
      </w:r>
    </w:p>
    <w:p w:rsidR="00640B5F" w:rsidRPr="00640B5F" w:rsidRDefault="00640B5F" w:rsidP="00640B5F">
      <w:pPr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proofErr w:type="gramStart"/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объем медицинской помощи в амбулаторных условиях, оказываемой </w:t>
      </w: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br/>
        <w:t xml:space="preserve">с профилактической и иными целями, на 1 жителя/застрахованное лицо </w:t>
      </w: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br/>
        <w:t>на 2023 год, - приложение № 8 к Программе;</w:t>
      </w:r>
      <w:proofErr w:type="gramEnd"/>
    </w:p>
    <w:p w:rsidR="00640B5F" w:rsidRPr="00640B5F" w:rsidRDefault="00640B5F" w:rsidP="00640B5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>перечень мероприятий по профилактике заболеваний и формированию здорового образа жизни, осуществляемых в рамках Программы, включая меры по профилактике распространения ВИЧ-инфекции и гепатита</w:t>
      </w:r>
      <w:proofErr w:type="gramStart"/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 С</w:t>
      </w:r>
      <w:proofErr w:type="gramEnd"/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>, – раздел 4 приложения № 3 к Программе;</w:t>
      </w:r>
    </w:p>
    <w:p w:rsidR="00640B5F" w:rsidRPr="00640B5F" w:rsidRDefault="00640B5F" w:rsidP="00640B5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>перечень медицинских организаций, участвующих в реализации Программы, в том числе территориальной программы обязательного медицинского страхования, с указанием медицинских организаций, проводящих профилактические медицинские осмотры, в том числе в рамках диспансеризации, – приложение № 4 к Программе;</w:t>
      </w:r>
    </w:p>
    <w:p w:rsidR="00640B5F" w:rsidRPr="00640B5F" w:rsidRDefault="00640B5F" w:rsidP="00640B5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proofErr w:type="gramStart"/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– при наличии медицинских показаний, – раздел 5 приложения № 3 к</w:t>
      </w:r>
      <w:proofErr w:type="gramEnd"/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 Программе;</w:t>
      </w:r>
    </w:p>
    <w:p w:rsidR="00640B5F" w:rsidRPr="00640B5F" w:rsidRDefault="00640B5F" w:rsidP="00640B5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Федерации, – раздел 6 приложения № 3 к Программе;</w:t>
      </w:r>
    </w:p>
    <w:p w:rsidR="00640B5F" w:rsidRPr="00640B5F" w:rsidRDefault="00640B5F" w:rsidP="00640B5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lastRenderedPageBreak/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реабилитацию, – раздел 10 приложения № 3 к Программе;</w:t>
      </w:r>
    </w:p>
    <w:p w:rsidR="00640B5F" w:rsidRPr="00640B5F" w:rsidRDefault="00640B5F" w:rsidP="00640B5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proofErr w:type="gramStart"/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– при отсутствии возможности их проведения медицинской организацией, оказывающей медицинскую помощь пациенту, – раздел 7 приложения № 3 к Программе;</w:t>
      </w:r>
      <w:proofErr w:type="gramEnd"/>
    </w:p>
    <w:p w:rsidR="00640B5F" w:rsidRPr="00640B5F" w:rsidRDefault="00640B5F" w:rsidP="00640B5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условия и сроки диспансеризации для отдельных категорий населения, </w:t>
      </w: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>а также профилактических осмотров несовершеннолетних, – раздел 8 приложения № 3 к Программе;</w:t>
      </w:r>
    </w:p>
    <w:p w:rsidR="00640B5F" w:rsidRPr="00640B5F" w:rsidRDefault="00640B5F" w:rsidP="00640B5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порядок проведения профилактических осмотров, </w:t>
      </w: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 xml:space="preserve">диспансеризации и диспансерного наблюдения застрахованных лиц, </w:t>
      </w: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>в том числе в выходные дни и вечерние часы, – раздел 11 приложения № 3 к Программе;</w:t>
      </w:r>
    </w:p>
    <w:p w:rsidR="00640B5F" w:rsidRPr="00640B5F" w:rsidRDefault="00640B5F" w:rsidP="00640B5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>целевые значения критериев доступности и качества медицинской помощи, оказываемой в рамках Программы, – раздел 8 настоящей Программы;</w:t>
      </w:r>
    </w:p>
    <w:p w:rsidR="00640B5F" w:rsidRPr="00640B5F" w:rsidRDefault="00640B5F" w:rsidP="00640B5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Программы, – приложение № 5</w:t>
      </w: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>к Программе;</w:t>
      </w:r>
    </w:p>
    <w:p w:rsidR="00640B5F" w:rsidRPr="00640B5F" w:rsidRDefault="00640B5F" w:rsidP="00640B5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</w:t>
      </w: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 xml:space="preserve">и консультаций врачей-специалистов, – раздел 9 приложения № 3 </w:t>
      </w: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>к Программе.</w:t>
      </w:r>
    </w:p>
    <w:p w:rsidR="00640B5F" w:rsidRPr="00640B5F" w:rsidRDefault="00640B5F" w:rsidP="00640B5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>При этом:</w:t>
      </w:r>
    </w:p>
    <w:p w:rsidR="00640B5F" w:rsidRPr="00640B5F" w:rsidRDefault="00640B5F" w:rsidP="00640B5F">
      <w:pPr>
        <w:suppressAutoHyphens/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640B5F" w:rsidRPr="00640B5F" w:rsidRDefault="00640B5F" w:rsidP="00640B5F">
      <w:pPr>
        <w:suppressAutoHyphens/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сроки ожидания оказания первичной медико-санитарной помощи </w:t>
      </w: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>в неотложной форме не должны превышать 2 часа с момента обращения пациента в медицинскую организацию;</w:t>
      </w:r>
    </w:p>
    <w:p w:rsidR="00640B5F" w:rsidRPr="00640B5F" w:rsidRDefault="00640B5F" w:rsidP="00640B5F">
      <w:pPr>
        <w:suppressAutoHyphens/>
        <w:spacing w:after="0" w:line="33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lastRenderedPageBreak/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640B5F" w:rsidRPr="00640B5F" w:rsidRDefault="00640B5F" w:rsidP="00640B5F">
      <w:pPr>
        <w:widowControl w:val="0"/>
        <w:tabs>
          <w:tab w:val="left" w:pos="1700"/>
          <w:tab w:val="left" w:pos="2065"/>
          <w:tab w:val="right" w:pos="9094"/>
        </w:tabs>
        <w:spacing w:after="0" w:line="33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сроки проведения консультаций врачей-специалистов в случае подозрения на онкологическое заболевание не должны превышать 3 рабочих дня;</w:t>
      </w:r>
    </w:p>
    <w:p w:rsidR="00640B5F" w:rsidRPr="00640B5F" w:rsidRDefault="00640B5F" w:rsidP="00640B5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</w:t>
      </w: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>(за исключением исследований при подозрении на онкологическое заболевание);</w:t>
      </w:r>
    </w:p>
    <w:p w:rsidR="00640B5F" w:rsidRPr="00640B5F" w:rsidRDefault="00640B5F" w:rsidP="00640B5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640B5F" w:rsidRPr="00640B5F" w:rsidRDefault="00640B5F" w:rsidP="00640B5F">
      <w:pPr>
        <w:widowControl w:val="0"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640B5F" w:rsidRPr="00640B5F" w:rsidRDefault="00640B5F" w:rsidP="00640B5F">
      <w:pPr>
        <w:widowControl w:val="0"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 w:rsidR="00640B5F" w:rsidRPr="00640B5F" w:rsidRDefault="00640B5F" w:rsidP="00640B5F">
      <w:pPr>
        <w:widowControl w:val="0"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proofErr w:type="gramStart"/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не должны превышать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  <w:proofErr w:type="gramEnd"/>
    </w:p>
    <w:p w:rsidR="00640B5F" w:rsidRPr="00640B5F" w:rsidRDefault="00640B5F" w:rsidP="00640B5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время </w:t>
      </w:r>
      <w:proofErr w:type="spellStart"/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>доезда</w:t>
      </w:r>
      <w:proofErr w:type="spellEnd"/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при удаленности вызова не более </w:t>
      </w: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 xml:space="preserve">20 км, при удаленности вызова более 20 километров время </w:t>
      </w:r>
      <w:proofErr w:type="spellStart"/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>доезда</w:t>
      </w:r>
      <w:proofErr w:type="spellEnd"/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 увеличивается на 10 минут на каждые 10 километров </w:t>
      </w: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footnoteReference w:id="1"/>
      </w: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>.</w:t>
      </w:r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lastRenderedPageBreak/>
        <w:t xml:space="preserve"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</w:t>
      </w: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br/>
        <w:t>с указанием работ (услуг) по онкологии, для оказания специализированной медицинской помощи, в сроки, установленные настоящим разделом.</w:t>
      </w:r>
    </w:p>
    <w:p w:rsidR="00640B5F" w:rsidRPr="00640B5F" w:rsidRDefault="00640B5F" w:rsidP="00640B5F">
      <w:pPr>
        <w:suppressAutoHyphens/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proofErr w:type="gramStart"/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</w:t>
      </w: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 xml:space="preserve">и осуществляется информирование граждан в доступной форме, в том числе </w:t>
      </w: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 xml:space="preserve">с использованием информационно-телекоммуникационной сети «Интернет», о сроках ожидания оказания специализированной медицинской помощи </w:t>
      </w: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>с учетом требований законодательства Российской Федерации в области персональных данных.</w:t>
      </w:r>
      <w:proofErr w:type="gramEnd"/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Нормативные акты, в соответствии с которыми осуществляется маршрутизация застрахованных лиц при наступлении страхового случая:</w:t>
      </w:r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приказ министерства здравоохранения Тульской области от 14.01.2013 № 19-осн «Маршрутизация пациентов с травмами и заболеваниями костно-мышечной системы»;</w:t>
      </w:r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приказ министерства здравоохранения Тульской области от 15.07.2014 № 921-осн «Об утверждении зон ответственности медицинских организаций, расположенных вдоль автомобильных дорог общего пользования федерального, регионального и межмуниципального значения с твердым покрытием, проходящих по территории Тульской области»;</w:t>
      </w:r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приказ министерства здравоохранения Тульской области от 02.02.2023 № 93-осн «Об утверждении регламента маршрутизации пациентов с острыми нарушениями мозгового кровообращения, пациентов со стенотическим поражением экстракраниальных отделов </w:t>
      </w:r>
      <w:proofErr w:type="spellStart"/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брахиоцефальных</w:t>
      </w:r>
      <w:proofErr w:type="spellEnd"/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артерий»;</w:t>
      </w:r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приказ министерства здравоохранения Тульской области от 27.02.2023 № 174-осн «О порядке маршрутизации пациентов кардиологического профиля, за исключением острого коронарного синдрома и хронической сердечной недостаточности»;</w:t>
      </w:r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приказ министерства здравоохранения Тульской области от 27.02.2023 № 175-осн «Об утверждении регламента оказания медицинской помощи пациентам с острым коронарным синдромом на территории Тульской области»;</w:t>
      </w:r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приказ министерства здравоохранения Тульской области от 27.02.2023 № 176-осн «О порядке маршрутизации пациентов кардиологического профиля, за исключением острого коронарного синдрома и хронической сердечной недостаточности»;</w:t>
      </w:r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lastRenderedPageBreak/>
        <w:t xml:space="preserve">приказ министерства здравоохранения Тульской области от 28.08.2023 № 942-осн «Об организации работы государственных учреждений здравоохранения Тульской области в период эпидемиологического неблагополучия по заболеваемости гриппом, острыми респираторными вирусными инфекциями, в том числе новой </w:t>
      </w:r>
      <w:proofErr w:type="spellStart"/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коронавирусной</w:t>
      </w:r>
      <w:proofErr w:type="spellEnd"/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инфекцией COVID-19 в эпидемическом сезоне 2023-2024 годов»;</w:t>
      </w:r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proofErr w:type="gramStart"/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приказ министерства здравоохранения Тульской области от 27.12.2022 № 1665-осн «Об оказании медицинской помощи лицам, находящимся </w:t>
      </w: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br/>
        <w:t>в общественных местах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обстановке, нуждающихся в оказании медицинской помощи»;</w:t>
      </w:r>
      <w:proofErr w:type="gramEnd"/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приказ министерства здравоохранения Тульской области от 26.03.2020 № 205-осн «О временном порядке </w:t>
      </w:r>
      <w:proofErr w:type="gramStart"/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организации работы государственных учреждений здравоохранения Тульской области</w:t>
      </w:r>
      <w:proofErr w:type="gramEnd"/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в целях реализации мер по профилактике и снижению рисков распространения новой </w:t>
      </w:r>
      <w:proofErr w:type="spellStart"/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коронавирусной</w:t>
      </w:r>
      <w:proofErr w:type="spellEnd"/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инфекции COVID-19»;</w:t>
      </w:r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приказ министерства здравоохранения Тульской области от 06.09.2013 № 1496-осн «О порядке маршрутизации пациентов при заболеваниях глаза, его придаточного аппарата и орбиты»;</w:t>
      </w:r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приказ министерства здравоохранения Тульской области от 20.08.2015 № 854-осн «О Порядке маршрутизации пациентов, пострадавших в дорожно-транспортных происшествиях с травмой центральной нервной системы»;</w:t>
      </w:r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приказ министерства здравоохранения Тульской области от 02.11.2021 № 1183-осн «О совершенствовании оказания медицинской помощи пострадавшим в дорожно-транспортных происшествиях с сочетанной, множественной травмой и травмой сопровождающейся шоком»;</w:t>
      </w:r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приказ министерства здравоохранения Тульской области от 13.07.2010 № 300-осн «Об утверждении зон ответственности по организации оказания помощи пострадавшим с сочетанными, множественными и изолированными травмами, сопровождающимися шоком» и признании утратившими силу отдельных приказов министерства здравоохранения Тульской области»;</w:t>
      </w:r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приказ министерства здравоохранения Тульской области от 30.11.2016 № 1316-осн «О маршрутизации пациентов для оказания реабилитационной помощи в ГУЗ «Тульский областной центр медицинской профилактики </w:t>
      </w: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br/>
        <w:t>и реабилитации имени Я.С. Стечкина»;</w:t>
      </w:r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приказ министерства здравоохранения Тульской области от 01.04.2022 № 363-осн «О порядке взаимодействия государственных учреждений здравоохранения Тульской области при оказании медицинской помощи взрослому населению по профилю «урология»;</w:t>
      </w:r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lastRenderedPageBreak/>
        <w:t>приказ министерства здравоохранения Тульской области от 24.09.2019 № 502-осн «Об оказания медицинской помощи по профилю «пульмонология» взрослому населению Тульской области»;</w:t>
      </w:r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приказ министерства здравоохранения Тульской области от 07.02.2013 № 87-осн «О порядке маршрутизации пациентов с ревматическими заболеваниями и хронической ревматической болезнью сердца;</w:t>
      </w:r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приказ министерства здравоохранения Тульской области от 08.10.2021 № 1032-осн «О взаимодействии государственных учреждений здравоохранения Тульской области при оказании медицинской помощи взрослому населению по профилю «терапия»;</w:t>
      </w:r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приказ министерства здравоохранения Тульской области от 06.09.2013 № 1490-осн «О порядке маршрутизации пациентов при заболеваниях уха, горла и носа жителям Тульской области»;</w:t>
      </w:r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приказ министерства здравоохранения Тульской области от 14.09.2021 № 931-осн «О взаимодействии государственных учреждений здравоохранения Тульской области при оказании медицинской помощи взрослому населению по профилю «гастроэнтерология»;</w:t>
      </w:r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приказ министерства здравоохранения Тульской области от 03.08.2012 № 1001-осн «О совершенствовании организации оказания медицинской помощи взрослому населению по профилю «Нефрология»; </w:t>
      </w:r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приказ министерства здравоохранения Тульской области от 02.07.2019 № 301-осн «Об оказании медицинской помощи взрослому населению </w:t>
      </w: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br/>
        <w:t>по профилю «нефрология» в медицинских организациях Тульской области»;</w:t>
      </w:r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приказ министерства здравоохранения Тульской области от 26.02.2014 № 215-осн «О порядке маршрутизации пациентов по профилю «гематология»;</w:t>
      </w:r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приказ министерства здравоохранения Тульской области от 06.09.2013 № 1493-осн «О порядке маршрутизации пациентов </w:t>
      </w:r>
      <w:proofErr w:type="spellStart"/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колопроктологического</w:t>
      </w:r>
      <w:proofErr w:type="spellEnd"/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профиля»;</w:t>
      </w:r>
    </w:p>
    <w:p w:rsidR="00640B5F" w:rsidRPr="00640B5F" w:rsidRDefault="00640B5F" w:rsidP="00640B5F">
      <w:pPr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приказ министерства здравоохранения Тульской области от 24.06.2021 № 608-осн «Об утверждении уровней оказания специализированной,</w:t>
      </w: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br/>
        <w:t>в том числе высокотехнологичной медицинской помощи в условиях стационара и маршрутизации больных по профилю «хирургия» и «детская хирургия»;</w:t>
      </w:r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приказ министерства здравоохранения Тульской области от 31.05.2022 691-осн «Об организации оказания медицинской помощи по профилю «акушерство и гинекология» в государственных учреждениях здравоохранения Тульской области»;</w:t>
      </w:r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приказ министерства здравоохранения Тульской области от 05.05.2017 № 452-осн «О маршрутизации детского населения по соответствующему профилю для оказания медицинской помощи»;</w:t>
      </w:r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lastRenderedPageBreak/>
        <w:t>приказ министерства здравоохранения Тульской области от 16.07.2021 № 727-осн «О порядке маршрутизации пациентов с заболеваниями нервной системы, кроме острых нарушений мозгового кровообращения»;</w:t>
      </w:r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приказ министерства здравоохранения Тульской области от 15.01.2018 № 26-осн «О госпитализации пациентов с инфекционными заболеваниями в Тульской области»;</w:t>
      </w:r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приказ министерства здравоохранения Тульской области от 04.05.2023 № 446-осн «О Порядке маршрутизации взрослого населения Тульской области с переломами проксимального отдела бедренной кости при оказании медицинской помощи по профилю «травматология-ортопедия»;</w:t>
      </w:r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приказ министерства здравоохранения Тульской области от 01.06.2022 № 703-осн «Об оказании паллиативной медицинской помощи взрослому населению Тульской области»;</w:t>
      </w:r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приказ министерства здравоохранения Тульской области от 14.09.2021 № 932-осн «Об оказании паллиативной медицинской помощи детям 0-17 лет, проживающим в Тульской области»;</w:t>
      </w:r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приказ министерства здравоохранения Тульской области от 09.06.2022 № 755-осн «Об утверждении порядка оказания медицинской помощи взрослому населению по профилю «медицинская реабилитация» </w:t>
      </w: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br/>
        <w:t>на территории Тульской области;</w:t>
      </w:r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приказ министерства здравоохранения Тульской области от 27.04.2022 № 537-осн «О возобновлении работы </w:t>
      </w:r>
      <w:proofErr w:type="spellStart"/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палатно-боксированного</w:t>
      </w:r>
      <w:proofErr w:type="spellEnd"/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корпуса государственного учреждения здравоохранения «Тульская детская областная клиническая больница»;</w:t>
      </w:r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приказ министерства здравоохранения Тульской области от 29.05.2023 № 555-осн «Об организации деятельности кабинетов медико-психологического консультирования государственных учреждений здравоохранения Тульской области»;</w:t>
      </w:r>
    </w:p>
    <w:p w:rsidR="00640B5F" w:rsidRPr="00640B5F" w:rsidRDefault="00640B5F" w:rsidP="00640B5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приказ министерства здравоохранения Тульской области от 26.12.2022 № 1650-осн «Об организации деятельности «Школы для пациентов с сахарным диабетом»;</w:t>
      </w:r>
    </w:p>
    <w:p w:rsidR="00640B5F" w:rsidRPr="00640B5F" w:rsidRDefault="00640B5F" w:rsidP="00640B5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приказ министерства здравоохранения Тульской области от 05.06.2023 № 576-осн «Об организации оказания медицинской помощи по профилю «эндокринология» взрослому населению на территории Тульской области»;</w:t>
      </w:r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приказ министерства здравоохранения Тульской области от 01.04.2022 № 369-осн «Об утверждении Порядка оказания медицинской помощи взрослому населению при онкологических заболеваниях на территории Тульской области»;</w:t>
      </w:r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приказ министерства здравоохранения Тульской области от 31.01.2023 № 54-осн «Об организации оказания медицинской помощи по профилю «неонатология» на территории Тульской области»;</w:t>
      </w:r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lastRenderedPageBreak/>
        <w:t>приказ министерства здравоохранения Тульской области от 27.03.2023 № 285-осн «О направлении пациентов на консультативный прием к врачу-кардиологу в государственные учреждения здравоохранения Тульской области 2-го и 3-го уровней»;</w:t>
      </w:r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 приказ министерства здравоохранения Тульской области от 20.04.2023 № 410-осн «О совершенствовании организации медицинской помощи больным рассеянным склерозом»;</w:t>
      </w:r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приказ министерства здравоохранения Тульской области от 28.04.2023 № 428-осн «Об организации оказания медицинской помощи детскому населению по профилю «медицинская реабилитация» на территории Тульской области»;</w:t>
      </w:r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приказ министерства здравоохранения Тульской области от 21.07.2023 № 783-осн «Об организации оказания медицинской помощи по профилю «токсикология» населению на территории Тульской области»;</w:t>
      </w:r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приказ министерства здравоохранения Тульской области от 02.08.2023 № 826-осн «Об организации деятельности кабинетов медико-психологической помощи государственных учреждений здравоохранения Тульской области»;</w:t>
      </w:r>
    </w:p>
    <w:p w:rsidR="00640B5F" w:rsidRPr="00640B5F" w:rsidRDefault="00640B5F" w:rsidP="00640B5F">
      <w:pPr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приказ министерства здравоохранения Тульской области от 09.08.2023 № 854-осн «О совершенствовании организации медицинской помощи лицам военнослужащим, мобилизованным, добровольцам, </w:t>
      </w:r>
      <w:proofErr w:type="gramStart"/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возвратившихся</w:t>
      </w:r>
      <w:proofErr w:type="gramEnd"/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после участия в специальной военной операции, в том числе получившим ранения и увечья»;</w:t>
      </w:r>
    </w:p>
    <w:p w:rsidR="00640B5F" w:rsidRPr="00640B5F" w:rsidRDefault="00640B5F" w:rsidP="00640B5F">
      <w:pPr>
        <w:suppressAutoHyphens/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приказ министерства здравоохранения Тульской области от 16.10.2023 № 1119-осн «О совершенствовании организации медицинской помощи больным с экстрапирамидными заболеваниями нервной системы старше 18 лет в государственных учреждениях здравоохранения Тульской области».</w:t>
      </w:r>
    </w:p>
    <w:p w:rsidR="00640B5F" w:rsidRPr="00640B5F" w:rsidRDefault="00640B5F" w:rsidP="00640B5F">
      <w:pPr>
        <w:suppressAutoHyphens/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640B5F">
        <w:rPr>
          <w:rFonts w:ascii="PT Astra Serif" w:eastAsia="Times New Roman" w:hAnsi="PT Astra Serif" w:cs="Times New Roman"/>
          <w:sz w:val="28"/>
          <w:szCs w:val="20"/>
          <w:lang w:eastAsia="ru-RU"/>
        </w:rPr>
        <w:t>При формировании Программы учитываются:</w:t>
      </w:r>
    </w:p>
    <w:p w:rsidR="00640B5F" w:rsidRPr="00640B5F" w:rsidRDefault="00640B5F" w:rsidP="00640B5F">
      <w:pPr>
        <w:suppressAutoHyphens/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>порядки оказания медицинской помощи, стандарты медицинской помощи и клинические рекомендации;</w:t>
      </w:r>
    </w:p>
    <w:p w:rsidR="00640B5F" w:rsidRPr="00640B5F" w:rsidRDefault="00640B5F" w:rsidP="00640B5F">
      <w:pPr>
        <w:suppressAutoHyphens/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>особенности половозрастного состава населения Тульской области;</w:t>
      </w:r>
    </w:p>
    <w:p w:rsidR="00640B5F" w:rsidRPr="00640B5F" w:rsidRDefault="00640B5F" w:rsidP="00640B5F">
      <w:pPr>
        <w:suppressAutoHyphens/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>уровень и структура заболеваемости населения Тульской области, основанные на данных медицинской статистики;</w:t>
      </w:r>
    </w:p>
    <w:p w:rsidR="00640B5F" w:rsidRPr="00640B5F" w:rsidRDefault="00640B5F" w:rsidP="00640B5F">
      <w:pPr>
        <w:suppressAutoHyphens/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климатические и географические особенности Тульской области </w:t>
      </w: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>и транспортная доступность медицинских организаций;</w:t>
      </w:r>
    </w:p>
    <w:p w:rsidR="00640B5F" w:rsidRPr="00640B5F" w:rsidRDefault="00640B5F" w:rsidP="00640B5F">
      <w:pPr>
        <w:suppressAutoHyphens/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страховании;</w:t>
      </w:r>
    </w:p>
    <w:p w:rsidR="00640B5F" w:rsidRPr="00640B5F" w:rsidRDefault="00640B5F" w:rsidP="00640B5F">
      <w:pPr>
        <w:suppressAutoHyphens/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lastRenderedPageBreak/>
        <w:t xml:space="preserve">положения региональной программы модернизации первичного звена здравоохранения, в том числе в части обеспечения создаваемой </w:t>
      </w: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>и модернизируемой инфраструктуры медицинских организаций.</w:t>
      </w:r>
    </w:p>
    <w:p w:rsidR="00640B5F" w:rsidRPr="00640B5F" w:rsidRDefault="00640B5F" w:rsidP="00640B5F">
      <w:pPr>
        <w:suppressAutoHyphens/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>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решать:</w:t>
      </w:r>
    </w:p>
    <w:p w:rsidR="00640B5F" w:rsidRPr="00640B5F" w:rsidRDefault="00640B5F" w:rsidP="00640B5F">
      <w:pPr>
        <w:suppressAutoHyphens/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>руководитель структурного подразделения медицинской организации, руководитель медицинской организации;</w:t>
      </w:r>
    </w:p>
    <w:p w:rsidR="00640B5F" w:rsidRPr="00640B5F" w:rsidRDefault="00640B5F" w:rsidP="00640B5F">
      <w:pPr>
        <w:suppressAutoHyphens/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>страховая медицинская организация, включая своего страхового представителя;</w:t>
      </w:r>
    </w:p>
    <w:p w:rsidR="00640B5F" w:rsidRPr="00640B5F" w:rsidRDefault="00640B5F" w:rsidP="00640B5F">
      <w:pPr>
        <w:suppressAutoHyphens/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>министерство здравоохранения Тульской области, территориальный орган Росздравнадзора по Тульской области, территориальный фонд обязательного медицинского страхования Тульской области;</w:t>
      </w:r>
    </w:p>
    <w:p w:rsidR="00640B5F" w:rsidRPr="00640B5F" w:rsidRDefault="00640B5F" w:rsidP="00640B5F">
      <w:pPr>
        <w:suppressAutoHyphens/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>Общественный совет при министерстве здравоохранения Тульской области;</w:t>
      </w:r>
    </w:p>
    <w:p w:rsidR="00640B5F" w:rsidRPr="00640B5F" w:rsidRDefault="00640B5F" w:rsidP="00640B5F">
      <w:pPr>
        <w:suppressAutoHyphens/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proofErr w:type="gramStart"/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>Совет общественных организаций по защите прав пациентов при министерстве здравоохранения Тульской области, включая Тульскую областную медицинскую ассоциацию, Тульскую региональную организацию «Всероссийское общество гемофилии», Тульскую региональную общественную организацию инвалидов-больных рассеянным склерозом, Тульскую городскую общественную организацию инвалидов «Диабет», Общество матерей с детьми–инвалидами «Свет ты мой», Тульскую региональную общественную организацию содействия инвалидам детства с расстройствами аутистического спектра и их семьям «Маленькая страна – мы</w:t>
      </w:r>
      <w:proofErr w:type="gramEnd"/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 </w:t>
      </w:r>
      <w:proofErr w:type="gramStart"/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>есть», Тульскую областную организацию Всероссийского общества слепых, Тульское региональное отделение Общероссийской общественной организации инвалидов «Российская ревматологическая ассоциация «Надежда», Тульское отделение Межрегиональной общественной организации содействия пациентам с вирусными гепатитами «Вместе против гепатита», Тульское региональное отделение Общероссийской общественной организации инвалидов «Новые возможности»,  Общественное объединение родителей детей-инвалидов «Мы вместе», Тульское региональное отделение Ассоциации онкологических пациентов «Здравствуй!», Тульское региональное отделение Общероссийской общественной организации инвалидов</w:t>
      </w:r>
      <w:proofErr w:type="gramEnd"/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 «Всероссийское общество глухих»;</w:t>
      </w:r>
    </w:p>
    <w:p w:rsidR="00640B5F" w:rsidRPr="00640B5F" w:rsidRDefault="00640B5F" w:rsidP="00640B5F">
      <w:pPr>
        <w:suppressAutoHyphens/>
        <w:spacing w:after="0" w:line="340" w:lineRule="exact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  <w:r w:rsidRPr="00640B5F">
        <w:rPr>
          <w:rFonts w:ascii="PT Astra Serif" w:eastAsia="Times New Roman" w:hAnsi="PT Astra Serif" w:cs="Times New Roman"/>
          <w:sz w:val="28"/>
          <w:szCs w:val="24"/>
          <w:lang w:eastAsia="zh-CN"/>
        </w:rPr>
        <w:t>региональное отделение Общественного совета по защите прав пациентов при территориальном органе Росздравнадзора по Тульской области.</w:t>
      </w:r>
    </w:p>
    <w:p w:rsidR="000E3451" w:rsidRDefault="000E3451" w:rsidP="00640B5F"/>
    <w:sectPr w:rsidR="000E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AD7" w:rsidRDefault="005C6AD7" w:rsidP="00640B5F">
      <w:pPr>
        <w:spacing w:after="0" w:line="240" w:lineRule="auto"/>
      </w:pPr>
      <w:r>
        <w:separator/>
      </w:r>
    </w:p>
  </w:endnote>
  <w:endnote w:type="continuationSeparator" w:id="0">
    <w:p w:rsidR="005C6AD7" w:rsidRDefault="005C6AD7" w:rsidP="0064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AD7" w:rsidRDefault="005C6AD7" w:rsidP="00640B5F">
      <w:pPr>
        <w:spacing w:after="0" w:line="240" w:lineRule="auto"/>
      </w:pPr>
      <w:r>
        <w:separator/>
      </w:r>
    </w:p>
  </w:footnote>
  <w:footnote w:type="continuationSeparator" w:id="0">
    <w:p w:rsidR="005C6AD7" w:rsidRDefault="005C6AD7" w:rsidP="00640B5F">
      <w:pPr>
        <w:spacing w:after="0" w:line="240" w:lineRule="auto"/>
      </w:pPr>
      <w:r>
        <w:continuationSeparator/>
      </w:r>
    </w:p>
  </w:footnote>
  <w:footnote w:id="1">
    <w:p w:rsidR="00640B5F" w:rsidRDefault="00640B5F" w:rsidP="00640B5F">
      <w:pPr>
        <w:pStyle w:val="Footnote"/>
        <w:spacing w:line="240" w:lineRule="auto"/>
      </w:pPr>
      <w:r>
        <w:rPr>
          <w:vertAlign w:val="superscript"/>
        </w:rPr>
        <w:footnoteRef/>
      </w:r>
      <w:r>
        <w:t xml:space="preserve"> </w:t>
      </w:r>
      <w:r>
        <w:rPr>
          <w:rFonts w:ascii="PT Astra Serif" w:hAnsi="PT Astra Serif"/>
        </w:rPr>
        <w:t xml:space="preserve">Обслуживание вызовов скорой медицинской помощи в неотложной форме осуществляется в порядке, установленном пунктом 12 приказа Министерства здравоохранения Российской Федерации от 20.06.2013 </w:t>
      </w:r>
      <w:r>
        <w:rPr>
          <w:rFonts w:ascii="PT Astra Serif" w:hAnsi="PT Astra Serif"/>
        </w:rPr>
        <w:br/>
        <w:t>№ 388н «Об утверждении Порядка оказания скорой, в том числе скорой специализированной, медицинской помощи</w:t>
      </w:r>
      <w:proofErr w:type="gramStart"/>
      <w:r>
        <w:rPr>
          <w:rFonts w:ascii="PT Astra Serif" w:hAnsi="PT Astra Serif"/>
        </w:rPr>
        <w:t>.»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31"/>
    <w:rsid w:val="000E3451"/>
    <w:rsid w:val="000F0F5D"/>
    <w:rsid w:val="003152B7"/>
    <w:rsid w:val="005C6AD7"/>
    <w:rsid w:val="005E7709"/>
    <w:rsid w:val="00640B5F"/>
    <w:rsid w:val="00A92A31"/>
    <w:rsid w:val="00F24CE3"/>
    <w:rsid w:val="00FF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">
    <w:name w:val="Footnote"/>
    <w:basedOn w:val="a"/>
    <w:rsid w:val="00640B5F"/>
    <w:pPr>
      <w:spacing w:after="0" w:line="360" w:lineRule="atLeast"/>
      <w:jc w:val="both"/>
    </w:pPr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">
    <w:name w:val="Footnote"/>
    <w:basedOn w:val="a"/>
    <w:rsid w:val="00640B5F"/>
    <w:pPr>
      <w:spacing w:after="0" w:line="360" w:lineRule="atLeast"/>
      <w:jc w:val="both"/>
    </w:pPr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3462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2024-01-09T06:45:00Z</dcterms:created>
  <dcterms:modified xsi:type="dcterms:W3CDTF">2024-01-09T09:58:00Z</dcterms:modified>
</cp:coreProperties>
</file>