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B9" w:rsidRPr="0050654A" w:rsidRDefault="00EA61B9" w:rsidP="00EA61B9">
      <w:pPr>
        <w:shd w:val="clear" w:color="auto" w:fill="FFFFFF"/>
        <w:spacing w:after="0" w:line="240" w:lineRule="auto"/>
        <w:jc w:val="center"/>
        <w:outlineLvl w:val="1"/>
        <w:rPr>
          <w:rFonts w:ascii="Times New Roman" w:eastAsia="Times New Roman" w:hAnsi="Times New Roman" w:cs="Times New Roman"/>
          <w:b/>
          <w:bCs/>
          <w:color w:val="000000"/>
          <w:sz w:val="30"/>
          <w:szCs w:val="30"/>
          <w:lang w:eastAsia="ru-RU"/>
        </w:rPr>
      </w:pPr>
    </w:p>
    <w:p w:rsidR="00EA61B9" w:rsidRPr="0050654A" w:rsidRDefault="00EA61B9" w:rsidP="00EA61B9">
      <w:pPr>
        <w:shd w:val="clear" w:color="auto" w:fill="FFFFFF"/>
        <w:spacing w:after="0" w:line="240" w:lineRule="auto"/>
        <w:jc w:val="center"/>
        <w:outlineLvl w:val="1"/>
        <w:rPr>
          <w:rFonts w:ascii="Times New Roman" w:eastAsia="Times New Roman" w:hAnsi="Times New Roman" w:cs="Times New Roman"/>
          <w:b/>
          <w:bCs/>
          <w:color w:val="000000"/>
          <w:sz w:val="30"/>
          <w:szCs w:val="30"/>
          <w:lang w:eastAsia="ru-RU"/>
        </w:rPr>
      </w:pPr>
      <w:r w:rsidRPr="0050654A">
        <w:rPr>
          <w:noProof/>
          <w:sz w:val="30"/>
          <w:szCs w:val="30"/>
          <w:lang w:eastAsia="ru-RU"/>
        </w:rPr>
        <w:drawing>
          <wp:inline distT="0" distB="0" distL="0" distR="0">
            <wp:extent cx="1314450" cy="1267097"/>
            <wp:effectExtent l="0" t="0" r="0" b="9525"/>
            <wp:docPr id="1" name="Рисунок 1" descr="D:\Дмитриев\2020\kDxoj1cRB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митриев\2020\kDxoj1cRBcg.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2454" cy="1294092"/>
                    </a:xfrm>
                    <a:prstGeom prst="rect">
                      <a:avLst/>
                    </a:prstGeom>
                    <a:noFill/>
                    <a:ln>
                      <a:noFill/>
                    </a:ln>
                  </pic:spPr>
                </pic:pic>
              </a:graphicData>
            </a:graphic>
          </wp:inline>
        </w:drawing>
      </w:r>
    </w:p>
    <w:p w:rsidR="00EA61B9" w:rsidRPr="0050654A" w:rsidRDefault="00EA61B9" w:rsidP="00EA61B9">
      <w:pPr>
        <w:shd w:val="clear" w:color="auto" w:fill="FFFFFF"/>
        <w:spacing w:after="0" w:line="240" w:lineRule="auto"/>
        <w:outlineLvl w:val="1"/>
        <w:rPr>
          <w:rFonts w:ascii="Times New Roman" w:eastAsia="Times New Roman" w:hAnsi="Times New Roman" w:cs="Times New Roman"/>
          <w:b/>
          <w:bCs/>
          <w:color w:val="000000"/>
          <w:sz w:val="30"/>
          <w:szCs w:val="30"/>
          <w:lang w:eastAsia="ru-RU"/>
        </w:rPr>
      </w:pPr>
    </w:p>
    <w:p w:rsidR="00EA61B9" w:rsidRPr="0050654A" w:rsidRDefault="00EA61B9" w:rsidP="00EA61B9">
      <w:pPr>
        <w:shd w:val="clear" w:color="auto" w:fill="FFFFFF"/>
        <w:spacing w:after="0" w:line="240" w:lineRule="auto"/>
        <w:jc w:val="center"/>
        <w:outlineLvl w:val="1"/>
        <w:rPr>
          <w:rFonts w:ascii="Times New Roman" w:eastAsia="Times New Roman" w:hAnsi="Times New Roman" w:cs="Times New Roman"/>
          <w:b/>
          <w:bCs/>
          <w:color w:val="000000"/>
          <w:sz w:val="30"/>
          <w:szCs w:val="30"/>
          <w:lang w:eastAsia="ru-RU"/>
        </w:rPr>
      </w:pPr>
      <w:r w:rsidRPr="0050654A">
        <w:rPr>
          <w:rFonts w:ascii="Times New Roman" w:eastAsia="Times New Roman" w:hAnsi="Times New Roman" w:cs="Times New Roman"/>
          <w:b/>
          <w:bCs/>
          <w:color w:val="000000"/>
          <w:sz w:val="30"/>
          <w:szCs w:val="30"/>
          <w:lang w:eastAsia="ru-RU"/>
        </w:rPr>
        <w:t>Будьте внимательны!</w:t>
      </w:r>
    </w:p>
    <w:p w:rsidR="00EA61B9" w:rsidRPr="0050654A" w:rsidRDefault="00EA61B9" w:rsidP="00EA61B9">
      <w:pPr>
        <w:shd w:val="clear" w:color="auto" w:fill="FFFFFF"/>
        <w:spacing w:after="0" w:line="240" w:lineRule="auto"/>
        <w:jc w:val="center"/>
        <w:outlineLvl w:val="1"/>
        <w:rPr>
          <w:rFonts w:ascii="Times New Roman" w:eastAsia="Times New Roman" w:hAnsi="Times New Roman" w:cs="Times New Roman"/>
          <w:b/>
          <w:bCs/>
          <w:color w:val="000000"/>
          <w:sz w:val="30"/>
          <w:szCs w:val="30"/>
          <w:lang w:eastAsia="ru-RU"/>
        </w:rPr>
      </w:pPr>
      <w:r w:rsidRPr="0050654A">
        <w:rPr>
          <w:rFonts w:ascii="Times New Roman" w:eastAsia="Times New Roman" w:hAnsi="Times New Roman" w:cs="Times New Roman"/>
          <w:b/>
          <w:bCs/>
          <w:color w:val="000000"/>
          <w:sz w:val="30"/>
          <w:szCs w:val="30"/>
          <w:lang w:eastAsia="ru-RU"/>
        </w:rPr>
        <w:t>Прокуратура Зареченского района г.Тулы разъясняет:</w:t>
      </w:r>
    </w:p>
    <w:p w:rsidR="00EA61B9" w:rsidRPr="0050654A" w:rsidRDefault="00EA61B9" w:rsidP="00EA61B9">
      <w:pPr>
        <w:pStyle w:val="a3"/>
        <w:spacing w:before="0" w:beforeAutospacing="0" w:after="0" w:afterAutospacing="0"/>
        <w:rPr>
          <w:b/>
          <w:color w:val="000000"/>
          <w:sz w:val="30"/>
          <w:szCs w:val="30"/>
        </w:rPr>
      </w:pPr>
      <w:r w:rsidRPr="0050654A">
        <w:rPr>
          <w:b/>
          <w:color w:val="000000"/>
          <w:sz w:val="30"/>
          <w:szCs w:val="30"/>
        </w:rPr>
        <w:t>Что такое СНИЛС?</w:t>
      </w:r>
    </w:p>
    <w:p w:rsidR="00EA61B9" w:rsidRPr="0050654A" w:rsidRDefault="00EA61B9" w:rsidP="00EA61B9">
      <w:pPr>
        <w:pStyle w:val="a3"/>
        <w:spacing w:before="0" w:beforeAutospacing="0" w:after="0" w:afterAutospacing="0"/>
        <w:ind w:firstLine="708"/>
        <w:jc w:val="both"/>
        <w:rPr>
          <w:b/>
          <w:color w:val="000000"/>
          <w:sz w:val="30"/>
          <w:szCs w:val="30"/>
        </w:rPr>
      </w:pPr>
      <w:r w:rsidRPr="0050654A">
        <w:rPr>
          <w:b/>
          <w:color w:val="000000"/>
          <w:sz w:val="30"/>
          <w:szCs w:val="30"/>
        </w:rPr>
        <w:t>СНИЛС – это Страховой Номер Индивидуального Лицевого Счета гражданина в системе обязательного пенсионного страхования. СНИЛС необходим для начисления пенсии и возможности получения государственных услуг в электронном виде.</w:t>
      </w:r>
    </w:p>
    <w:p w:rsidR="00EA61B9" w:rsidRPr="0050654A" w:rsidRDefault="00EA61B9" w:rsidP="00EA61B9">
      <w:pPr>
        <w:pStyle w:val="a3"/>
        <w:spacing w:before="0" w:beforeAutospacing="0" w:after="0" w:afterAutospacing="0"/>
        <w:ind w:firstLine="708"/>
        <w:jc w:val="both"/>
        <w:rPr>
          <w:b/>
          <w:color w:val="000000"/>
          <w:sz w:val="30"/>
          <w:szCs w:val="30"/>
        </w:rPr>
      </w:pPr>
      <w:r w:rsidRPr="0050654A">
        <w:rPr>
          <w:b/>
          <w:color w:val="000000"/>
          <w:sz w:val="30"/>
          <w:szCs w:val="30"/>
        </w:rPr>
        <w:t>СНИЛС выдается всем категориям граждан РФ, зарегистрированным в системе персонифицированного учета Пенсионного фонда РФ, включая детей, неработающих граждан и военнослужащих.</w:t>
      </w:r>
    </w:p>
    <w:p w:rsidR="00EA61B9" w:rsidRPr="0050654A" w:rsidRDefault="00EA61B9" w:rsidP="00EA61B9">
      <w:pPr>
        <w:pStyle w:val="a3"/>
        <w:spacing w:before="0" w:beforeAutospacing="0" w:after="0" w:afterAutospacing="0"/>
        <w:jc w:val="both"/>
        <w:rPr>
          <w:b/>
          <w:color w:val="000000"/>
          <w:sz w:val="30"/>
          <w:szCs w:val="30"/>
        </w:rPr>
      </w:pPr>
    </w:p>
    <w:p w:rsidR="00EA61B9" w:rsidRPr="0050654A" w:rsidRDefault="00EA61B9" w:rsidP="00EA61B9">
      <w:pPr>
        <w:pStyle w:val="a3"/>
        <w:spacing w:before="0" w:beforeAutospacing="0" w:after="0" w:afterAutospacing="0"/>
        <w:jc w:val="both"/>
        <w:rPr>
          <w:b/>
          <w:color w:val="000000"/>
          <w:sz w:val="30"/>
          <w:szCs w:val="30"/>
        </w:rPr>
      </w:pPr>
      <w:r w:rsidRPr="0050654A">
        <w:rPr>
          <w:b/>
          <w:color w:val="000000"/>
          <w:sz w:val="30"/>
          <w:szCs w:val="30"/>
        </w:rPr>
        <w:t>Для чего он нужен?</w:t>
      </w:r>
    </w:p>
    <w:p w:rsidR="00EA61B9" w:rsidRPr="006E484F" w:rsidRDefault="00EA61B9" w:rsidP="00EA61B9">
      <w:pPr>
        <w:pStyle w:val="a3"/>
        <w:spacing w:before="0" w:beforeAutospacing="0" w:after="0" w:afterAutospacing="0"/>
        <w:jc w:val="both"/>
        <w:rPr>
          <w:color w:val="000000"/>
          <w:sz w:val="30"/>
          <w:szCs w:val="30"/>
        </w:rPr>
      </w:pPr>
      <w:r w:rsidRPr="0050654A">
        <w:rPr>
          <w:b/>
          <w:bCs/>
          <w:color w:val="000000"/>
          <w:sz w:val="30"/>
          <w:szCs w:val="30"/>
        </w:rPr>
        <w:t>-</w:t>
      </w:r>
      <w:r w:rsidRPr="006E484F">
        <w:rPr>
          <w:color w:val="000000"/>
          <w:sz w:val="30"/>
          <w:szCs w:val="30"/>
        </w:rPr>
        <w:t>Подтвердить личность. Это может быть актуально при смене паспорта или инициалов. Паспорт, в отличие от СНИЛС, заменить можно. Однако если в базе данных зафиксирован номер СНИЛС клиента, то по нему можно будет уточнить другие личные данные.</w:t>
      </w:r>
    </w:p>
    <w:p w:rsidR="00EA61B9" w:rsidRPr="006E484F" w:rsidRDefault="00EA61B9" w:rsidP="00EA61B9">
      <w:pPr>
        <w:shd w:val="clear" w:color="auto" w:fill="FFFFFF"/>
        <w:spacing w:after="0" w:line="240" w:lineRule="auto"/>
        <w:rPr>
          <w:rFonts w:ascii="Times New Roman" w:eastAsia="Times New Roman" w:hAnsi="Times New Roman" w:cs="Times New Roman"/>
          <w:color w:val="000000"/>
          <w:sz w:val="30"/>
          <w:szCs w:val="30"/>
          <w:lang w:eastAsia="ru-RU"/>
        </w:rPr>
      </w:pPr>
      <w:r w:rsidRPr="0050654A">
        <w:rPr>
          <w:rFonts w:ascii="Times New Roman" w:eastAsia="Times New Roman" w:hAnsi="Times New Roman" w:cs="Times New Roman"/>
          <w:color w:val="000000"/>
          <w:sz w:val="30"/>
          <w:szCs w:val="30"/>
          <w:lang w:eastAsia="ru-RU"/>
        </w:rPr>
        <w:t>-</w:t>
      </w:r>
      <w:r w:rsidRPr="006E484F">
        <w:rPr>
          <w:rFonts w:ascii="Times New Roman" w:eastAsia="Times New Roman" w:hAnsi="Times New Roman" w:cs="Times New Roman"/>
          <w:color w:val="000000"/>
          <w:sz w:val="30"/>
          <w:szCs w:val="30"/>
          <w:lang w:eastAsia="ru-RU"/>
        </w:rPr>
        <w:t>Получить доступ к кредитной истории.</w:t>
      </w:r>
    </w:p>
    <w:p w:rsidR="00EA61B9" w:rsidRPr="006E484F" w:rsidRDefault="00EA61B9" w:rsidP="00EA61B9">
      <w:pPr>
        <w:shd w:val="clear" w:color="auto" w:fill="FFFFFF"/>
        <w:spacing w:after="0" w:line="240" w:lineRule="auto"/>
        <w:rPr>
          <w:rFonts w:ascii="Times New Roman" w:eastAsia="Times New Roman" w:hAnsi="Times New Roman" w:cs="Times New Roman"/>
          <w:color w:val="000000"/>
          <w:sz w:val="30"/>
          <w:szCs w:val="30"/>
          <w:lang w:eastAsia="ru-RU"/>
        </w:rPr>
      </w:pPr>
      <w:r w:rsidRPr="0050654A">
        <w:rPr>
          <w:rFonts w:ascii="Times New Roman" w:eastAsia="Times New Roman" w:hAnsi="Times New Roman" w:cs="Times New Roman"/>
          <w:color w:val="000000"/>
          <w:sz w:val="30"/>
          <w:szCs w:val="30"/>
          <w:lang w:eastAsia="ru-RU"/>
        </w:rPr>
        <w:t>-</w:t>
      </w:r>
      <w:r w:rsidRPr="006E484F">
        <w:rPr>
          <w:rFonts w:ascii="Times New Roman" w:eastAsia="Times New Roman" w:hAnsi="Times New Roman" w:cs="Times New Roman"/>
          <w:color w:val="000000"/>
          <w:sz w:val="30"/>
          <w:szCs w:val="30"/>
          <w:lang w:eastAsia="ru-RU"/>
        </w:rPr>
        <w:t>Получить информацию об официальном месте работы, уровне доходов и т. д.</w:t>
      </w:r>
    </w:p>
    <w:p w:rsidR="00EA61B9" w:rsidRPr="0050654A" w:rsidRDefault="00EA61B9" w:rsidP="00EA61B9">
      <w:pPr>
        <w:shd w:val="clear" w:color="auto" w:fill="FFFFFF"/>
        <w:spacing w:after="0" w:line="240" w:lineRule="auto"/>
        <w:outlineLvl w:val="1"/>
        <w:rPr>
          <w:rFonts w:ascii="Times New Roman" w:eastAsia="Times New Roman" w:hAnsi="Times New Roman" w:cs="Times New Roman"/>
          <w:b/>
          <w:bCs/>
          <w:color w:val="000000"/>
          <w:sz w:val="30"/>
          <w:szCs w:val="30"/>
          <w:lang w:eastAsia="ru-RU"/>
        </w:rPr>
      </w:pPr>
    </w:p>
    <w:p w:rsidR="00EA61B9" w:rsidRPr="006E484F" w:rsidRDefault="00EA61B9" w:rsidP="00EA61B9">
      <w:pPr>
        <w:shd w:val="clear" w:color="auto" w:fill="FFFFFF"/>
        <w:spacing w:after="0" w:line="240" w:lineRule="auto"/>
        <w:outlineLvl w:val="1"/>
        <w:rPr>
          <w:rFonts w:ascii="Times New Roman" w:eastAsia="Times New Roman" w:hAnsi="Times New Roman" w:cs="Times New Roman"/>
          <w:b/>
          <w:bCs/>
          <w:color w:val="000000"/>
          <w:sz w:val="30"/>
          <w:szCs w:val="30"/>
          <w:lang w:eastAsia="ru-RU"/>
        </w:rPr>
      </w:pPr>
      <w:r w:rsidRPr="006E484F">
        <w:rPr>
          <w:rFonts w:ascii="Times New Roman" w:eastAsia="Times New Roman" w:hAnsi="Times New Roman" w:cs="Times New Roman"/>
          <w:b/>
          <w:bCs/>
          <w:color w:val="000000"/>
          <w:sz w:val="30"/>
          <w:szCs w:val="30"/>
          <w:lang w:eastAsia="ru-RU"/>
        </w:rPr>
        <w:t>Почему опасно предъявлять СНИЛС?</w:t>
      </w:r>
    </w:p>
    <w:p w:rsidR="00EA61B9" w:rsidRPr="0050654A" w:rsidRDefault="00EA61B9" w:rsidP="00EA61B9">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6E484F">
        <w:rPr>
          <w:rFonts w:ascii="Times New Roman" w:eastAsia="Times New Roman" w:hAnsi="Times New Roman" w:cs="Times New Roman"/>
          <w:color w:val="000000"/>
          <w:sz w:val="30"/>
          <w:szCs w:val="30"/>
          <w:lang w:eastAsia="ru-RU"/>
        </w:rPr>
        <w:t xml:space="preserve">Казалось бы, этот документ можно спокойно предъявлять в банке, не опасаясь за последствия. Однако недобросовестные сотрудники могут использовать полученную информацию в собственных целях. </w:t>
      </w:r>
    </w:p>
    <w:p w:rsidR="00EA61B9" w:rsidRPr="006E484F" w:rsidRDefault="00EA61B9" w:rsidP="00EA61B9">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50654A">
        <w:rPr>
          <w:rFonts w:ascii="Times New Roman" w:eastAsia="Times New Roman" w:hAnsi="Times New Roman" w:cs="Times New Roman"/>
          <w:color w:val="000000"/>
          <w:sz w:val="30"/>
          <w:szCs w:val="30"/>
          <w:lang w:eastAsia="ru-RU"/>
        </w:rPr>
        <w:t>Давайте узнаем, в каких:</w:t>
      </w:r>
    </w:p>
    <w:p w:rsidR="00EA61B9" w:rsidRPr="006E484F" w:rsidRDefault="00EA61B9" w:rsidP="00EA61B9">
      <w:pPr>
        <w:numPr>
          <w:ilvl w:val="0"/>
          <w:numId w:val="1"/>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6E484F">
        <w:rPr>
          <w:rFonts w:ascii="Times New Roman" w:eastAsia="Times New Roman" w:hAnsi="Times New Roman" w:cs="Times New Roman"/>
          <w:color w:val="000000"/>
          <w:sz w:val="30"/>
          <w:szCs w:val="30"/>
          <w:lang w:eastAsia="ru-RU"/>
        </w:rPr>
        <w:t>Оформление кредита или кредитной карты. Если вас тщательно расспрашивают об уровне доходов, семейном положении и т. д., следует насторожиться. Эта информация нередко заполняется при подаче заявки на выдачу кредита. СНИЛС в данном случае может использоваться как второй док</w:t>
      </w:r>
      <w:r w:rsidRPr="0050654A">
        <w:rPr>
          <w:rFonts w:ascii="Times New Roman" w:eastAsia="Times New Roman" w:hAnsi="Times New Roman" w:cs="Times New Roman"/>
          <w:color w:val="000000"/>
          <w:sz w:val="30"/>
          <w:szCs w:val="30"/>
          <w:lang w:eastAsia="ru-RU"/>
        </w:rPr>
        <w:t>умент, который запрашивает банк</w:t>
      </w:r>
      <w:r w:rsidRPr="006E484F">
        <w:rPr>
          <w:rFonts w:ascii="Times New Roman" w:eastAsia="Times New Roman" w:hAnsi="Times New Roman" w:cs="Times New Roman"/>
          <w:color w:val="000000"/>
          <w:sz w:val="30"/>
          <w:szCs w:val="30"/>
          <w:lang w:eastAsia="ru-RU"/>
        </w:rPr>
        <w:t xml:space="preserve"> для оформления займа. Если вам кажется, что сотрудник не до конца честен, откажитесь от дальнейшего обслуживания.</w:t>
      </w:r>
    </w:p>
    <w:p w:rsidR="00EA61B9" w:rsidRPr="006E484F" w:rsidRDefault="00EA61B9" w:rsidP="00EA61B9">
      <w:pPr>
        <w:numPr>
          <w:ilvl w:val="0"/>
          <w:numId w:val="1"/>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6E484F">
        <w:rPr>
          <w:rFonts w:ascii="Times New Roman" w:eastAsia="Times New Roman" w:hAnsi="Times New Roman" w:cs="Times New Roman"/>
          <w:color w:val="000000"/>
          <w:sz w:val="30"/>
          <w:szCs w:val="30"/>
          <w:lang w:eastAsia="ru-RU"/>
        </w:rPr>
        <w:lastRenderedPageBreak/>
        <w:t>Перевод накопительной части в любой НПФ, который выберет злоумышленник. Эта опасность подстерегает тех, кто осуществляет регулярные отчисления в Пенсионный фонд РФ или НПФ. Для осуществления перевода средств требуются данные СНИЛС. Кроме того, на телефон могут приходить сообщения, информацию из которых не следует сообщать недобросовестному сотруднику, который пытается распорядиться вашей накопительной частью пенсии.</w:t>
      </w:r>
    </w:p>
    <w:p w:rsidR="00EA61B9" w:rsidRPr="0050654A" w:rsidRDefault="00EA61B9" w:rsidP="00EA61B9">
      <w:pPr>
        <w:numPr>
          <w:ilvl w:val="0"/>
          <w:numId w:val="1"/>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6E484F">
        <w:rPr>
          <w:rFonts w:ascii="Times New Roman" w:eastAsia="Times New Roman" w:hAnsi="Times New Roman" w:cs="Times New Roman"/>
          <w:color w:val="000000"/>
          <w:sz w:val="30"/>
          <w:szCs w:val="30"/>
          <w:lang w:eastAsia="ru-RU"/>
        </w:rPr>
        <w:t>Продажа информации. Некоторые банковские служащие готовы зарабатывать нечестным путем, передавая полученную от клиентов информацию третьим лицам, которыми могут оказаться коллекторы, рекламные компании или вовсе мошенники. Последствия могут быть неприятными, включая оформление кредитов, шантаж и т. д.</w:t>
      </w:r>
    </w:p>
    <w:p w:rsidR="00EA61B9" w:rsidRPr="0050654A" w:rsidRDefault="00EA61B9" w:rsidP="00EA61B9">
      <w:pPr>
        <w:shd w:val="clear" w:color="auto" w:fill="FFFFFF"/>
        <w:spacing w:after="0" w:line="240" w:lineRule="auto"/>
        <w:rPr>
          <w:rFonts w:ascii="Open Sans" w:eastAsia="Times New Roman" w:hAnsi="Open Sans" w:cs="Times New Roman"/>
          <w:b/>
          <w:sz w:val="30"/>
          <w:szCs w:val="30"/>
          <w:lang w:eastAsia="ru-RU"/>
        </w:rPr>
      </w:pPr>
    </w:p>
    <w:p w:rsidR="00EA61B9" w:rsidRPr="00C04088" w:rsidRDefault="00EA61B9" w:rsidP="00EA61B9">
      <w:pPr>
        <w:shd w:val="clear" w:color="auto" w:fill="FFFFFF"/>
        <w:spacing w:after="0" w:line="240" w:lineRule="auto"/>
        <w:rPr>
          <w:rFonts w:ascii="Open Sans" w:eastAsia="Times New Roman" w:hAnsi="Open Sans" w:cs="Times New Roman"/>
          <w:b/>
          <w:sz w:val="30"/>
          <w:szCs w:val="30"/>
          <w:lang w:eastAsia="ru-RU"/>
        </w:rPr>
      </w:pPr>
      <w:r w:rsidRPr="00C04088">
        <w:rPr>
          <w:rFonts w:ascii="Open Sans" w:eastAsia="Times New Roman" w:hAnsi="Open Sans" w:cs="Times New Roman"/>
          <w:b/>
          <w:sz w:val="30"/>
          <w:szCs w:val="30"/>
          <w:lang w:eastAsia="ru-RU"/>
        </w:rPr>
        <w:t>Получить от граждан номер СНИЛС мошенникам позволяют несколько распространенных схем:</w:t>
      </w:r>
    </w:p>
    <w:p w:rsidR="00EA61B9" w:rsidRPr="00C04088" w:rsidRDefault="00EA61B9" w:rsidP="00EA61B9">
      <w:pPr>
        <w:numPr>
          <w:ilvl w:val="0"/>
          <w:numId w:val="2"/>
        </w:numPr>
        <w:shd w:val="clear" w:color="auto" w:fill="FFFFFF"/>
        <w:spacing w:after="0" w:line="240" w:lineRule="auto"/>
        <w:jc w:val="both"/>
        <w:rPr>
          <w:rFonts w:ascii="Open Sans" w:eastAsia="Times New Roman" w:hAnsi="Open Sans" w:cs="Times New Roman"/>
          <w:color w:val="1C1C1C"/>
          <w:sz w:val="30"/>
          <w:szCs w:val="30"/>
          <w:lang w:eastAsia="ru-RU"/>
        </w:rPr>
      </w:pPr>
      <w:r w:rsidRPr="00C04088">
        <w:rPr>
          <w:rFonts w:ascii="Open Sans" w:eastAsia="Times New Roman" w:hAnsi="Open Sans" w:cs="Times New Roman"/>
          <w:color w:val="1C1C1C"/>
          <w:sz w:val="30"/>
          <w:szCs w:val="30"/>
          <w:lang w:eastAsia="ru-RU"/>
        </w:rPr>
        <w:t>проведение социального опроса;</w:t>
      </w:r>
    </w:p>
    <w:p w:rsidR="00EA61B9" w:rsidRPr="00C04088" w:rsidRDefault="00EA61B9" w:rsidP="00EA61B9">
      <w:pPr>
        <w:numPr>
          <w:ilvl w:val="0"/>
          <w:numId w:val="2"/>
        </w:numPr>
        <w:shd w:val="clear" w:color="auto" w:fill="FFFFFF"/>
        <w:spacing w:after="0" w:line="240" w:lineRule="auto"/>
        <w:jc w:val="both"/>
        <w:rPr>
          <w:rFonts w:ascii="Open Sans" w:eastAsia="Times New Roman" w:hAnsi="Open Sans" w:cs="Times New Roman"/>
          <w:color w:val="1C1C1C"/>
          <w:sz w:val="30"/>
          <w:szCs w:val="30"/>
          <w:lang w:eastAsia="ru-RU"/>
        </w:rPr>
      </w:pPr>
      <w:r w:rsidRPr="00C04088">
        <w:rPr>
          <w:rFonts w:ascii="Open Sans" w:eastAsia="Times New Roman" w:hAnsi="Open Sans" w:cs="Times New Roman"/>
          <w:color w:val="1C1C1C"/>
          <w:sz w:val="30"/>
          <w:szCs w:val="30"/>
          <w:lang w:eastAsia="ru-RU"/>
        </w:rPr>
        <w:t>регистрация в кадровом агентстве или центре занятости;</w:t>
      </w:r>
    </w:p>
    <w:p w:rsidR="00EA61B9" w:rsidRPr="00C04088" w:rsidRDefault="00EA61B9" w:rsidP="00EA61B9">
      <w:pPr>
        <w:numPr>
          <w:ilvl w:val="0"/>
          <w:numId w:val="2"/>
        </w:numPr>
        <w:shd w:val="clear" w:color="auto" w:fill="FFFFFF"/>
        <w:spacing w:after="0" w:line="240" w:lineRule="auto"/>
        <w:jc w:val="both"/>
        <w:rPr>
          <w:rFonts w:ascii="Open Sans" w:eastAsia="Times New Roman" w:hAnsi="Open Sans" w:cs="Times New Roman"/>
          <w:color w:val="1C1C1C"/>
          <w:sz w:val="30"/>
          <w:szCs w:val="30"/>
          <w:lang w:eastAsia="ru-RU"/>
        </w:rPr>
      </w:pPr>
      <w:r w:rsidRPr="00C04088">
        <w:rPr>
          <w:rFonts w:ascii="Open Sans" w:eastAsia="Times New Roman" w:hAnsi="Open Sans" w:cs="Times New Roman"/>
          <w:color w:val="1C1C1C"/>
          <w:sz w:val="30"/>
          <w:szCs w:val="30"/>
          <w:lang w:eastAsia="ru-RU"/>
        </w:rPr>
        <w:t>проверка документов от имени той или иной государственной организации;</w:t>
      </w:r>
    </w:p>
    <w:p w:rsidR="00EA61B9" w:rsidRPr="00C04088" w:rsidRDefault="00EA61B9" w:rsidP="00EA61B9">
      <w:pPr>
        <w:numPr>
          <w:ilvl w:val="0"/>
          <w:numId w:val="2"/>
        </w:numPr>
        <w:shd w:val="clear" w:color="auto" w:fill="FFFFFF"/>
        <w:spacing w:after="0" w:line="240" w:lineRule="auto"/>
        <w:jc w:val="both"/>
        <w:rPr>
          <w:rFonts w:ascii="Open Sans" w:eastAsia="Times New Roman" w:hAnsi="Open Sans" w:cs="Times New Roman"/>
          <w:color w:val="1C1C1C"/>
          <w:sz w:val="30"/>
          <w:szCs w:val="30"/>
          <w:lang w:eastAsia="ru-RU"/>
        </w:rPr>
      </w:pPr>
      <w:r w:rsidRPr="00C04088">
        <w:rPr>
          <w:rFonts w:ascii="Open Sans" w:eastAsia="Times New Roman" w:hAnsi="Open Sans" w:cs="Times New Roman"/>
          <w:color w:val="1C1C1C"/>
          <w:sz w:val="30"/>
          <w:szCs w:val="30"/>
          <w:lang w:eastAsia="ru-RU"/>
        </w:rPr>
        <w:t>перерегистрация от имени Пенсионного фонда РФ.</w:t>
      </w:r>
    </w:p>
    <w:p w:rsidR="00EA61B9" w:rsidRPr="00753E71" w:rsidRDefault="00EA61B9" w:rsidP="00EA61B9">
      <w:pPr>
        <w:shd w:val="clear" w:color="auto" w:fill="FFFFFF"/>
        <w:spacing w:after="0" w:line="240" w:lineRule="auto"/>
        <w:ind w:firstLine="360"/>
        <w:jc w:val="both"/>
        <w:rPr>
          <w:rFonts w:ascii="Open Sans" w:eastAsia="Times New Roman" w:hAnsi="Open Sans" w:cs="Times New Roman"/>
          <w:color w:val="1C1C1C"/>
          <w:sz w:val="30"/>
          <w:szCs w:val="30"/>
          <w:lang w:eastAsia="ru-RU"/>
        </w:rPr>
      </w:pPr>
      <w:r w:rsidRPr="00753E71">
        <w:rPr>
          <w:rFonts w:ascii="Open Sans" w:eastAsia="Times New Roman" w:hAnsi="Open Sans" w:cs="Times New Roman"/>
          <w:color w:val="1C1C1C"/>
          <w:sz w:val="30"/>
          <w:szCs w:val="30"/>
          <w:lang w:eastAsia="ru-RU"/>
        </w:rPr>
        <w:t>В век информационных технологий шансы стать добычей злоумышленников значительно возросли. Нередко ваши данные запрашиваются на интернет-сайтах. В этом случае работают две схемы:</w:t>
      </w:r>
    </w:p>
    <w:p w:rsidR="00EA61B9" w:rsidRPr="00753E71" w:rsidRDefault="00EA61B9" w:rsidP="00EA61B9">
      <w:pPr>
        <w:numPr>
          <w:ilvl w:val="0"/>
          <w:numId w:val="3"/>
        </w:numPr>
        <w:shd w:val="clear" w:color="auto" w:fill="FFFFFF"/>
        <w:spacing w:after="0" w:line="240" w:lineRule="auto"/>
        <w:jc w:val="both"/>
        <w:rPr>
          <w:rFonts w:ascii="Open Sans" w:eastAsia="Times New Roman" w:hAnsi="Open Sans" w:cs="Times New Roman"/>
          <w:color w:val="1C1C1C"/>
          <w:sz w:val="30"/>
          <w:szCs w:val="30"/>
          <w:lang w:eastAsia="ru-RU"/>
        </w:rPr>
      </w:pPr>
      <w:r w:rsidRPr="00753E71">
        <w:rPr>
          <w:rFonts w:ascii="Open Sans" w:eastAsia="Times New Roman" w:hAnsi="Open Sans" w:cs="Times New Roman"/>
          <w:color w:val="1C1C1C"/>
          <w:sz w:val="30"/>
          <w:szCs w:val="30"/>
          <w:lang w:eastAsia="ru-RU"/>
        </w:rPr>
        <w:t>Вас просят указать ваши данные для оказания услуг и предоставления информации.</w:t>
      </w:r>
    </w:p>
    <w:p w:rsidR="00EA61B9" w:rsidRPr="0050654A" w:rsidRDefault="00EA61B9" w:rsidP="00EA61B9">
      <w:pPr>
        <w:numPr>
          <w:ilvl w:val="0"/>
          <w:numId w:val="3"/>
        </w:numPr>
        <w:shd w:val="clear" w:color="auto" w:fill="FFFFFF"/>
        <w:spacing w:after="0" w:line="240" w:lineRule="auto"/>
        <w:jc w:val="both"/>
        <w:rPr>
          <w:rFonts w:ascii="Open Sans" w:eastAsia="Times New Roman" w:hAnsi="Open Sans" w:cs="Times New Roman"/>
          <w:color w:val="1C1C1C"/>
          <w:sz w:val="30"/>
          <w:szCs w:val="30"/>
          <w:lang w:eastAsia="ru-RU"/>
        </w:rPr>
      </w:pPr>
      <w:r w:rsidRPr="00753E71">
        <w:rPr>
          <w:rFonts w:ascii="Open Sans" w:eastAsia="Times New Roman" w:hAnsi="Open Sans" w:cs="Times New Roman"/>
          <w:color w:val="1C1C1C"/>
          <w:sz w:val="30"/>
          <w:szCs w:val="30"/>
          <w:lang w:eastAsia="ru-RU"/>
        </w:rPr>
        <w:t>Создаются фал</w:t>
      </w:r>
      <w:r w:rsidRPr="0050654A">
        <w:rPr>
          <w:rFonts w:ascii="Open Sans" w:eastAsia="Times New Roman" w:hAnsi="Open Sans" w:cs="Times New Roman"/>
          <w:color w:val="1C1C1C"/>
          <w:sz w:val="30"/>
          <w:szCs w:val="30"/>
          <w:lang w:eastAsia="ru-RU"/>
        </w:rPr>
        <w:t>ьшивые сайты, которые похожи</w:t>
      </w:r>
      <w:r w:rsidRPr="00753E71">
        <w:rPr>
          <w:rFonts w:ascii="Open Sans" w:eastAsia="Times New Roman" w:hAnsi="Open Sans" w:cs="Times New Roman"/>
          <w:color w:val="1C1C1C"/>
          <w:sz w:val="30"/>
          <w:szCs w:val="30"/>
          <w:lang w:eastAsia="ru-RU"/>
        </w:rPr>
        <w:t xml:space="preserve"> на официальные ресурсы государственных служб, где вы, введенные в заблуждение, вводите свои данные, полагая, что это необходимо для регистрации и получения </w:t>
      </w:r>
      <w:proofErr w:type="spellStart"/>
      <w:r w:rsidRPr="00753E71">
        <w:rPr>
          <w:rFonts w:ascii="Open Sans" w:eastAsia="Times New Roman" w:hAnsi="Open Sans" w:cs="Times New Roman"/>
          <w:color w:val="1C1C1C"/>
          <w:sz w:val="30"/>
          <w:szCs w:val="30"/>
          <w:lang w:eastAsia="ru-RU"/>
        </w:rPr>
        <w:t>госуслуг</w:t>
      </w:r>
      <w:proofErr w:type="spellEnd"/>
      <w:r w:rsidRPr="00753E71">
        <w:rPr>
          <w:rFonts w:ascii="Open Sans" w:eastAsia="Times New Roman" w:hAnsi="Open Sans" w:cs="Times New Roman"/>
          <w:color w:val="1C1C1C"/>
          <w:sz w:val="30"/>
          <w:szCs w:val="30"/>
          <w:lang w:eastAsia="ru-RU"/>
        </w:rPr>
        <w:t>.</w:t>
      </w:r>
    </w:p>
    <w:p w:rsidR="00EA61B9" w:rsidRPr="00753E71" w:rsidRDefault="00EA61B9" w:rsidP="00EA61B9">
      <w:pPr>
        <w:shd w:val="clear" w:color="auto" w:fill="FFFFFF"/>
        <w:spacing w:after="0" w:line="240" w:lineRule="auto"/>
        <w:ind w:left="720"/>
        <w:jc w:val="both"/>
        <w:rPr>
          <w:rFonts w:ascii="Open Sans" w:eastAsia="Times New Roman" w:hAnsi="Open Sans" w:cs="Times New Roman"/>
          <w:color w:val="1C1C1C"/>
          <w:sz w:val="30"/>
          <w:szCs w:val="30"/>
          <w:lang w:eastAsia="ru-RU"/>
        </w:rPr>
      </w:pPr>
    </w:p>
    <w:p w:rsidR="00EA61B9" w:rsidRPr="0050654A" w:rsidRDefault="00EA61B9" w:rsidP="00EA61B9">
      <w:pPr>
        <w:shd w:val="clear" w:color="auto" w:fill="FFFFFF"/>
        <w:spacing w:after="0" w:line="240" w:lineRule="auto"/>
        <w:ind w:firstLine="360"/>
        <w:jc w:val="both"/>
        <w:rPr>
          <w:rFonts w:ascii="Open Sans" w:eastAsia="Times New Roman" w:hAnsi="Open Sans" w:cs="Times New Roman"/>
          <w:color w:val="1C1C1C"/>
          <w:sz w:val="30"/>
          <w:szCs w:val="30"/>
          <w:lang w:eastAsia="ru-RU"/>
        </w:rPr>
      </w:pPr>
      <w:r w:rsidRPr="0050654A">
        <w:rPr>
          <w:rFonts w:ascii="Open Sans" w:eastAsia="Times New Roman" w:hAnsi="Open Sans" w:cs="Times New Roman"/>
          <w:color w:val="1C1C1C"/>
          <w:sz w:val="30"/>
          <w:szCs w:val="30"/>
          <w:lang w:eastAsia="ru-RU"/>
        </w:rPr>
        <w:t>В</w:t>
      </w:r>
      <w:r w:rsidRPr="00753E71">
        <w:rPr>
          <w:rFonts w:ascii="Open Sans" w:eastAsia="Times New Roman" w:hAnsi="Open Sans" w:cs="Times New Roman"/>
          <w:color w:val="1C1C1C"/>
          <w:sz w:val="30"/>
          <w:szCs w:val="30"/>
          <w:lang w:eastAsia="ru-RU"/>
        </w:rPr>
        <w:t>нимательно просматривайте главную страницу и адрес сайта в строке браузера. Если есть возможность, избегайте указывать данные своих документов в формах регистрации, не требующих затем их подтверждения, а только собирающих.</w:t>
      </w:r>
    </w:p>
    <w:p w:rsidR="00EA61B9" w:rsidRPr="006E484F" w:rsidRDefault="00EA61B9" w:rsidP="00EA61B9">
      <w:pPr>
        <w:shd w:val="clear" w:color="auto" w:fill="FFFFFF"/>
        <w:spacing w:after="0" w:line="240" w:lineRule="auto"/>
        <w:ind w:firstLine="360"/>
        <w:jc w:val="both"/>
        <w:rPr>
          <w:rFonts w:ascii="Open Sans" w:eastAsia="Times New Roman" w:hAnsi="Open Sans" w:cs="Times New Roman"/>
          <w:color w:val="1C1C1C"/>
          <w:sz w:val="30"/>
          <w:szCs w:val="30"/>
          <w:lang w:eastAsia="ru-RU"/>
        </w:rPr>
      </w:pPr>
    </w:p>
    <w:p w:rsidR="00EA61B9" w:rsidRPr="0050654A" w:rsidRDefault="00EA61B9" w:rsidP="00EA61B9">
      <w:pPr>
        <w:spacing w:after="0"/>
        <w:ind w:firstLine="360"/>
        <w:jc w:val="both"/>
        <w:rPr>
          <w:rFonts w:ascii="Arial" w:hAnsi="Arial" w:cs="Arial"/>
          <w:sz w:val="30"/>
          <w:szCs w:val="30"/>
        </w:rPr>
      </w:pPr>
      <w:r w:rsidRPr="0050654A">
        <w:rPr>
          <w:rFonts w:ascii="Times New Roman" w:hAnsi="Times New Roman" w:cs="Times New Roman"/>
          <w:b/>
          <w:sz w:val="30"/>
          <w:szCs w:val="30"/>
        </w:rPr>
        <w:t>Запомните! предъявлять СНИЛС можно и нужно только представителям государственных органов и других официальных учреждений. При этом следует знать, что сотрудники Пенсионного фонда России никогда не посещают граждан на дому и не запрашивают персональные данные по телефону.</w:t>
      </w:r>
    </w:p>
    <w:p w:rsidR="00EA6E92" w:rsidRDefault="00EA6E92">
      <w:bookmarkStart w:id="0" w:name="_GoBack"/>
      <w:bookmarkEnd w:id="0"/>
    </w:p>
    <w:sectPr w:rsidR="00EA6E92" w:rsidSect="00F16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B5C9C"/>
    <w:multiLevelType w:val="multilevel"/>
    <w:tmpl w:val="3F807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2C689F"/>
    <w:multiLevelType w:val="multilevel"/>
    <w:tmpl w:val="C2AE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44071"/>
    <w:multiLevelType w:val="multilevel"/>
    <w:tmpl w:val="F910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35FD"/>
    <w:rsid w:val="004335FD"/>
    <w:rsid w:val="00EA61B9"/>
    <w:rsid w:val="00EA6E92"/>
    <w:rsid w:val="00F16F0B"/>
    <w:rsid w:val="00F511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1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6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511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1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Company>Grizli777</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2020-09-07T08:03:00Z</dcterms:created>
  <dcterms:modified xsi:type="dcterms:W3CDTF">2020-09-07T08:03:00Z</dcterms:modified>
</cp:coreProperties>
</file>