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AD" w:rsidRDefault="00BF7925">
      <w:pPr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 xml:space="preserve">Словом «Донор», коротким, </w:t>
      </w:r>
    </w:p>
    <w:p w:rsidR="004F5FAD" w:rsidRDefault="00BF79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Но важным называют обычных людей,</w:t>
      </w:r>
    </w:p>
    <w:p w:rsidR="004F5FAD" w:rsidRDefault="00BF79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Тех, кого в новостях не покажут,</w:t>
      </w:r>
    </w:p>
    <w:p w:rsidR="004F5FAD" w:rsidRDefault="00BF79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 напишут в газетах статей.</w:t>
      </w:r>
    </w:p>
    <w:p w:rsidR="004F5FAD" w:rsidRDefault="00BF79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Не для славы и не для награды</w:t>
      </w:r>
    </w:p>
    <w:p w:rsidR="004F5FAD" w:rsidRDefault="00BF79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каждодневной людской суете</w:t>
      </w:r>
    </w:p>
    <w:p w:rsidR="004F5FAD" w:rsidRDefault="00BF79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Донор чувствует сердцем,  что</w:t>
      </w:r>
    </w:p>
    <w:p w:rsidR="004F5FAD" w:rsidRDefault="00BF7925">
      <w:pPr>
        <w:spacing w:after="0" w:line="240" w:lineRule="auto"/>
      </w:pPr>
      <w:r>
        <w:rPr>
          <w:rFonts w:ascii="Times New Roman" w:hAnsi="Times New Roman"/>
          <w:b/>
          <w:i/>
          <w:sz w:val="24"/>
          <w:szCs w:val="24"/>
        </w:rPr>
        <w:t>Не оставить кого-то в беде!»</w:t>
      </w:r>
    </w:p>
    <w:p w:rsidR="004F5FAD" w:rsidRDefault="00BF792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Л.Рубальская</w:t>
      </w:r>
      <w:proofErr w:type="spellEnd"/>
    </w:p>
    <w:p w:rsidR="004F5FAD" w:rsidRDefault="004F5FAD">
      <w:pPr>
        <w:rPr>
          <w:b/>
          <w:i/>
          <w:color w:val="000000"/>
        </w:rPr>
      </w:pPr>
    </w:p>
    <w:p w:rsidR="004F5FAD" w:rsidRDefault="00BF7925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20 апреля в России отмечается один из важных социальных праздников – Национальный день донора.</w:t>
      </w:r>
    </w:p>
    <w:p w:rsidR="00BF7925" w:rsidRDefault="00BF7925" w:rsidP="00BF7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 w:rsidRPr="00BF7925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Этот День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посвящен, в первую очередь, самим донорам - людям, которые безвозмездно сдают свою кровь во благо здоровья и жизни совершенно незнакомых людей, врачам, которые проводят забор крови, контролируют санитарное состояние станций переливания крови, разрабатывают методики и аппаратуру, тщательно обследуют сдаваемые препараты.</w:t>
      </w:r>
    </w:p>
    <w:p w:rsidR="00BF7925" w:rsidRPr="00BF7925" w:rsidRDefault="00BF7925" w:rsidP="00BF79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BF7925">
        <w:rPr>
          <w:rFonts w:ascii="Times New Roman" w:hAnsi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BF7925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Это событие стало началом развития донорства крови в России.</w:t>
      </w:r>
    </w:p>
    <w:p w:rsidR="004F5FAD" w:rsidRDefault="004F5F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highlight w:val="white"/>
        </w:rPr>
      </w:pPr>
    </w:p>
    <w:p w:rsidR="004F5FAD" w:rsidRDefault="00BF7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 xml:space="preserve">20 апреля 1832 года молодой петербургский акушер Андрей 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Мартынович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Вольф впервые успешно провел переливание крови роженице с акушерским кровотечением. Жизнь женщине была спасена благодаря грамотной работе врача и донорской крови мужа пациентки.</w:t>
      </w:r>
    </w:p>
    <w:p w:rsidR="004F5FAD" w:rsidRDefault="00BF792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Ежегодно в России более полутора миллиона человек нуждаются в переливании крови. Кровь и компоненты крови необходимы больным тяжелых </w:t>
      </w:r>
      <w:proofErr w:type="spellStart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онкогематологических</w:t>
      </w:r>
      <w:proofErr w:type="spellEnd"/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 заболеваний, среди которых большой процент детей. Препараты необходимы женщинам в послеродовом периоде, пациентам, попавшим в дорожно-транспортные происшествия. </w:t>
      </w:r>
    </w:p>
    <w:p w:rsidR="004F5FAD" w:rsidRDefault="00BF7925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клиниках, где проводятся операции на сердце, на одно лечебное место необходимо 12-15 литров крови в год! Статистика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 xml:space="preserve">свидетельствует, что в конце 1990-х - начале 2000-х годов в случае возникновения каких-то чрезвычайных ситуаций - террористических актов, техногенных катастроф или землетрясений - количество доноров, по сравнению с обычным днем, возрастало в 10-15 раз. </w:t>
      </w:r>
    </w:p>
    <w:p w:rsidR="004F5FAD" w:rsidRDefault="00BF7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Трагические события последних лет - взрывы в московском метро, теракт в аэропорту «Домодедово», падения самолетов  показали, что количество доноров, желающих помочь пострадавшим, также немало.  </w:t>
      </w:r>
    </w:p>
    <w:p w:rsidR="004F5FAD" w:rsidRDefault="00BF79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В течение последних нескольких лет проводятся очень активные мероприятия по возрождению донорского движения в России. </w:t>
      </w:r>
    </w:p>
    <w:p w:rsidR="004F5FAD" w:rsidRDefault="00BF79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С 2008 г. реализуется масштабная программа развития массового добровольного донорства крови и ее компонентов. Самым важным итогом реализации Программы к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 xml:space="preserve">настоящему моменту является осознание национальных особенностей донорства в России. За время реализации программы достигнут главный и важнейший показатель, свидетельствующий о положительной динамике, - полное удовлетворение медицинских учреждений каждого субъекта РФ в компонентах крови. </w:t>
      </w:r>
    </w:p>
    <w:p w:rsidR="004F5FAD" w:rsidRDefault="00BF7925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Почетными донорами России считаются люди, которые безвозмездно сдали: 40 раз цельную кровь; 60 раз - плазму; менее 25 раз сдали цельную кровь и плазму до 60 раз; более 25 раз сдали цельную кровь и плазму до 40 раз.</w:t>
      </w:r>
    </w:p>
    <w:p w:rsidR="004F5FAD" w:rsidRDefault="00BF7925">
      <w:pPr>
        <w:spacing w:after="0" w:line="240" w:lineRule="auto"/>
        <w:ind w:firstLine="708"/>
        <w:jc w:val="both"/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Кроме нагрудного знака «Почетный донор России» почетные доноры могут рассчитывать на ежегодный отпуск в удобное время согласно Трудовому кодексу,  ежегодную денежную выплату, первоочередное право на льготные путевки, право на получение медицинских услуг в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lastRenderedPageBreak/>
        <w:t>государственных учреждениях здравоохранения вне очереди.</w:t>
      </w:r>
    </w:p>
    <w:p w:rsidR="004F5FAD" w:rsidRDefault="00BF79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highlight w:val="white"/>
        </w:rPr>
      </w:pP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Донор в России, как и во всем мире, - это звание очень почетное. Донор безвозмездно отдает свою кровь на нужды совершенно незнакомых ему людей. При этом донором может стать не каждый человек, для этого нужно иметь хорошее здоровье.</w:t>
      </w:r>
    </w:p>
    <w:p w:rsidR="004F5FAD" w:rsidRDefault="004F5FA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  <w:highlight w:val="white"/>
        </w:rPr>
      </w:pPr>
    </w:p>
    <w:p w:rsidR="004F5FAD" w:rsidRDefault="00BF79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Подробную информацию о  том, как стать донором, можно получить по телефонам:</w:t>
      </w:r>
    </w:p>
    <w:p w:rsidR="004F5FAD" w:rsidRDefault="004F5FAD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4F5FAD" w:rsidRDefault="00BF7925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color w:val="000000"/>
          <w:sz w:val="30"/>
          <w:szCs w:val="30"/>
        </w:rPr>
        <w:t>Тульская областная станция переливания крови:</w:t>
      </w:r>
    </w:p>
    <w:p w:rsidR="004F5FAD" w:rsidRDefault="00BF7925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30"/>
          <w:szCs w:val="30"/>
        </w:rPr>
        <w:t>ул. Фридриха Энгельса, д. 56,</w:t>
      </w:r>
    </w:p>
    <w:p w:rsidR="004F5FAD" w:rsidRDefault="00BF7925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30"/>
          <w:szCs w:val="30"/>
        </w:rPr>
        <w:t>36</w:t>
      </w:r>
      <w:r w:rsidR="005F3E83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>-72 -</w:t>
      </w:r>
      <w:r w:rsidR="005F3E83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89 ,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доб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. 1.</w:t>
      </w:r>
    </w:p>
    <w:p w:rsidR="004F5FAD" w:rsidRDefault="00BF79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 xml:space="preserve">сайт: </w:t>
      </w:r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https</w:t>
      </w:r>
      <w:r w:rsidRPr="00BF7925">
        <w:rPr>
          <w:rFonts w:ascii="Times New Roman" w:hAnsi="Times New Roman"/>
          <w:b/>
          <w:color w:val="000000"/>
          <w:sz w:val="30"/>
          <w:szCs w:val="30"/>
        </w:rPr>
        <w:t>://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spk</w:t>
      </w:r>
      <w:proofErr w:type="spellEnd"/>
      <w:r w:rsidRPr="00BF7925">
        <w:rPr>
          <w:rFonts w:ascii="Times New Roman" w:hAnsi="Times New Roman"/>
          <w:b/>
          <w:color w:val="000000"/>
          <w:sz w:val="30"/>
          <w:szCs w:val="30"/>
        </w:rPr>
        <w:t>71.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  <w:lang w:val="en-US"/>
        </w:rPr>
        <w:t>ru</w:t>
      </w:r>
      <w:proofErr w:type="spellEnd"/>
    </w:p>
    <w:p w:rsidR="004F5FAD" w:rsidRDefault="00BF79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color w:val="000000"/>
          <w:sz w:val="30"/>
          <w:szCs w:val="30"/>
        </w:rPr>
        <w:t>ВК: https://vk.com/ospktula</w:t>
      </w:r>
    </w:p>
    <w:p w:rsidR="004F5FAD" w:rsidRDefault="004F5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FAD" w:rsidRDefault="004F5F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F7925" w:rsidRDefault="00BF79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F5FAD" w:rsidRPr="00506620" w:rsidRDefault="00BF79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506620">
        <w:rPr>
          <w:rFonts w:ascii="Times New Roman" w:hAnsi="Times New Roman"/>
          <w:b/>
          <w:color w:val="C00000"/>
          <w:sz w:val="28"/>
          <w:szCs w:val="28"/>
        </w:rPr>
        <w:t>Низкий поклон и огромная благодарность всем донорам во всем мире!</w:t>
      </w:r>
    </w:p>
    <w:p w:rsidR="00BF7925" w:rsidRDefault="00BF7925" w:rsidP="0050662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5775" cy="48577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780" t="-8010" r="-1969" b="-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Государственное учреждение здравоохранения </w:t>
      </w:r>
    </w:p>
    <w:p w:rsidR="00BF7925" w:rsidRDefault="00BF7925" w:rsidP="0050662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«Городская клиническая больница № 2</w:t>
      </w:r>
    </w:p>
    <w:p w:rsidR="004F5FAD" w:rsidRDefault="00BF7925" w:rsidP="00BF7925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г. Тулы  имени Е. Г. Лазарева»</w:t>
      </w:r>
    </w:p>
    <w:p w:rsidR="004F5FAD" w:rsidRDefault="004F5FAD">
      <w:pPr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4F5FAD" w:rsidRDefault="004F5FAD">
      <w:pPr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</w:p>
    <w:p w:rsidR="004F5FAD" w:rsidRPr="00506620" w:rsidRDefault="00BF7925">
      <w:pPr>
        <w:pStyle w:val="Heading1"/>
        <w:shd w:val="clear" w:color="auto" w:fill="FFFFFF"/>
        <w:spacing w:beforeAutospacing="0" w:after="0" w:afterAutospacing="0"/>
        <w:jc w:val="center"/>
        <w:rPr>
          <w:bCs w:val="0"/>
          <w:i/>
          <w:color w:val="C00000"/>
          <w:sz w:val="28"/>
          <w:szCs w:val="28"/>
        </w:rPr>
      </w:pPr>
      <w:r w:rsidRPr="00506620">
        <w:rPr>
          <w:bCs w:val="0"/>
          <w:i/>
          <w:color w:val="C00000"/>
          <w:sz w:val="28"/>
          <w:szCs w:val="28"/>
        </w:rPr>
        <w:t>ДОНОРСТВО –</w:t>
      </w:r>
    </w:p>
    <w:p w:rsidR="004F5FAD" w:rsidRPr="00506620" w:rsidRDefault="00BF7925">
      <w:pPr>
        <w:pStyle w:val="Heading1"/>
        <w:shd w:val="clear" w:color="auto" w:fill="FFFFFF"/>
        <w:spacing w:beforeAutospacing="0" w:after="0" w:afterAutospacing="0"/>
        <w:jc w:val="center"/>
        <w:rPr>
          <w:bCs w:val="0"/>
          <w:i/>
          <w:color w:val="C00000"/>
          <w:sz w:val="28"/>
          <w:szCs w:val="28"/>
        </w:rPr>
      </w:pPr>
      <w:r w:rsidRPr="00506620">
        <w:rPr>
          <w:bCs w:val="0"/>
          <w:i/>
          <w:color w:val="C00000"/>
          <w:sz w:val="28"/>
          <w:szCs w:val="28"/>
        </w:rPr>
        <w:t>ЭТО «ТИХИЙ ПОДВИГ»</w:t>
      </w:r>
      <w:r w:rsidR="00506620">
        <w:rPr>
          <w:bCs w:val="0"/>
          <w:i/>
          <w:color w:val="C00000"/>
          <w:sz w:val="28"/>
          <w:szCs w:val="28"/>
        </w:rPr>
        <w:t xml:space="preserve">  </w:t>
      </w:r>
    </w:p>
    <w:p w:rsidR="004F5FAD" w:rsidRDefault="00BF7925">
      <w:pPr>
        <w:pStyle w:val="Heading1"/>
        <w:shd w:val="clear" w:color="auto" w:fill="FFFFFF"/>
        <w:spacing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 w:rsidRPr="00506620">
        <w:rPr>
          <w:bCs w:val="0"/>
          <w:i/>
          <w:color w:val="C00000"/>
          <w:sz w:val="28"/>
          <w:szCs w:val="28"/>
        </w:rPr>
        <w:t>ВО ИМЯ ДРУГИХ</w:t>
      </w:r>
    </w:p>
    <w:p w:rsidR="004F5FAD" w:rsidRDefault="00DB65AE">
      <w:pPr>
        <w:jc w:val="both"/>
        <w:rPr>
          <w:color w:val="000000"/>
        </w:rPr>
      </w:pPr>
      <w:r>
        <w:rPr>
          <w:color w:val="000000"/>
        </w:rPr>
        <w:pict>
          <v:rect id="shape_0" o:spid="_x0000_s1026" style="position:absolute;left:0;text-align:left;margin-left:0;margin-top:0;width:24pt;height:24pt;z-index:251657728;mso-position-vertical:top" filled="f" stroked="f" strokecolor="#3465a4">
            <v:fill o:detectmouseclick="t"/>
            <v:stroke joinstyle="round"/>
          </v:rect>
        </w:pict>
      </w:r>
      <w:r w:rsidR="00BF7925">
        <w:rPr>
          <w:noProof/>
          <w:lang w:eastAsia="ru-RU"/>
        </w:rPr>
        <w:drawing>
          <wp:inline distT="0" distB="0" distL="0" distR="0">
            <wp:extent cx="2952750" cy="1552575"/>
            <wp:effectExtent l="0" t="0" r="0" b="0"/>
            <wp:docPr id="3" name="Рисунок 3" descr="Картинки по запросу Национальный день донора кр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Картинки по запросу Национальный день донора кров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FAD" w:rsidRDefault="004F5FAD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F5FAD" w:rsidRDefault="004F5FAD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F5FAD" w:rsidRDefault="004F5FAD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F5FAD" w:rsidRDefault="004F5FAD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F7925" w:rsidRDefault="00BF7925">
      <w:pPr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F5FAD" w:rsidRDefault="00BF7925">
      <w:pPr>
        <w:jc w:val="center"/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ПАМЯТКА ДЛЯ НАСЕЛЕНИЯ</w:t>
      </w:r>
    </w:p>
    <w:sectPr w:rsidR="004F5FAD" w:rsidSect="004F5FAD">
      <w:pgSz w:w="16838" w:h="11906" w:orient="landscape"/>
      <w:pgMar w:top="1134" w:right="1134" w:bottom="851" w:left="1134" w:header="0" w:footer="0" w:gutter="0"/>
      <w:cols w:num="3" w:space="720" w:equalWidth="0">
        <w:col w:w="4502" w:space="708"/>
        <w:col w:w="4148" w:space="708"/>
        <w:col w:w="4503"/>
      </w:cols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4F5FAD"/>
    <w:rsid w:val="004F5FAD"/>
    <w:rsid w:val="00506620"/>
    <w:rsid w:val="005F3E83"/>
    <w:rsid w:val="00BF7925"/>
    <w:rsid w:val="00DB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5A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A25E79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rsid w:val="00D07C23"/>
    <w:rPr>
      <w:color w:val="0000FF"/>
      <w:u w:val="single"/>
    </w:rPr>
  </w:style>
  <w:style w:type="character" w:customStyle="1" w:styleId="a3">
    <w:name w:val="Маркеры списка"/>
    <w:qFormat/>
    <w:rsid w:val="004F5FAD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4F5FAD"/>
    <w:pPr>
      <w:keepNext/>
      <w:spacing w:before="240" w:after="120"/>
    </w:pPr>
    <w:rPr>
      <w:rFonts w:ascii="PT Astra Serif" w:eastAsia="Droid Sans Fallback" w:hAnsi="PT Astra Serif" w:cs="Droid Sans Devanagari"/>
      <w:sz w:val="28"/>
      <w:szCs w:val="28"/>
    </w:rPr>
  </w:style>
  <w:style w:type="paragraph" w:styleId="a5">
    <w:name w:val="Body Text"/>
    <w:basedOn w:val="a"/>
    <w:rsid w:val="004F5FAD"/>
    <w:pPr>
      <w:spacing w:after="140"/>
    </w:pPr>
  </w:style>
  <w:style w:type="paragraph" w:styleId="a6">
    <w:name w:val="List"/>
    <w:basedOn w:val="a5"/>
    <w:rsid w:val="004F5FAD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4F5FAD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4F5FAD"/>
    <w:pPr>
      <w:suppressLineNumbers/>
    </w:pPr>
    <w:rPr>
      <w:rFonts w:ascii="PT Astra Serif" w:hAnsi="PT Astra Serif" w:cs="Droid Sans Devanagari"/>
    </w:rPr>
  </w:style>
  <w:style w:type="paragraph" w:styleId="a8">
    <w:name w:val="Normal (Web)"/>
    <w:basedOn w:val="a"/>
    <w:qFormat/>
    <w:rsid w:val="00BC35A2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BF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F79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«Словом «Донор», коротким и важным,</vt:lpstr>
    </vt:vector>
  </TitlesOfParts>
  <Company>GB2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«Словом «Донор», коротким и важным,</dc:title>
  <dc:subject/>
  <dc:creator>OPERR</dc:creator>
  <dc:description/>
  <cp:lastModifiedBy>OPERR</cp:lastModifiedBy>
  <cp:revision>6</cp:revision>
  <cp:lastPrinted>2023-04-13T06:42:00Z</cp:lastPrinted>
  <dcterms:created xsi:type="dcterms:W3CDTF">2023-04-11T10:45:00Z</dcterms:created>
  <dcterms:modified xsi:type="dcterms:W3CDTF">2023-04-13T06:49:00Z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GB2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